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Times New Roman" w:eastAsia="方正小标宋简体" w:cs="方正小标宋简体"/>
          <w:sz w:val="40"/>
          <w:szCs w:val="40"/>
        </w:rPr>
      </w:pPr>
      <w:r>
        <w:rPr>
          <w:rFonts w:hint="eastAsia" w:ascii="方正小标宋简体" w:hAnsi="Times New Roman" w:eastAsia="方正小标宋简体" w:cs="方正小标宋简体"/>
          <w:sz w:val="40"/>
          <w:szCs w:val="40"/>
        </w:rPr>
        <w:t>黑龙江省人民政府办公厅关于推进</w:t>
      </w:r>
    </w:p>
    <w:p>
      <w:pPr>
        <w:jc w:val="center"/>
        <w:rPr>
          <w:rFonts w:ascii="方正小标宋简体" w:hAnsi="Times New Roman" w:eastAsia="方正小标宋简体" w:cs="Times New Roman"/>
          <w:sz w:val="40"/>
          <w:szCs w:val="40"/>
        </w:rPr>
      </w:pPr>
      <w:r>
        <w:rPr>
          <w:rFonts w:hint="eastAsia" w:ascii="方正小标宋简体" w:hAnsi="Times New Roman" w:eastAsia="方正小标宋简体" w:cs="方正小标宋简体"/>
          <w:sz w:val="40"/>
          <w:szCs w:val="40"/>
        </w:rPr>
        <w:t>体育强省建设的实施意见</w:t>
      </w:r>
    </w:p>
    <w:p>
      <w:pPr>
        <w:jc w:val="center"/>
        <w:rPr>
          <w:rFonts w:ascii="Times New Roman" w:hAnsi="Times New Roman" w:eastAsia="仿宋" w:cs="Times New Roman"/>
          <w:sz w:val="32"/>
          <w:szCs w:val="32"/>
        </w:rPr>
      </w:pPr>
    </w:p>
    <w:p>
      <w:pPr>
        <w:rPr>
          <w:rFonts w:hint="eastAsia" w:ascii="Times New Roman" w:hAnsi="Times New Roman" w:eastAsia="仿宋" w:cs="仿宋"/>
          <w:sz w:val="32"/>
          <w:szCs w:val="32"/>
        </w:rPr>
      </w:pPr>
      <w:r>
        <w:rPr>
          <w:rFonts w:hint="eastAsia" w:ascii="Times New Roman" w:hAnsi="Times New Roman" w:eastAsia="仿宋" w:cs="仿宋"/>
          <w:sz w:val="32"/>
          <w:szCs w:val="32"/>
        </w:rPr>
        <w:t>各市（地）、县（市）人民政府（行署），省政府各直属单位：</w:t>
      </w:r>
    </w:p>
    <w:p>
      <w:pPr>
        <w:ind w:firstLine="640" w:firstLineChars="200"/>
        <w:rPr>
          <w:rFonts w:hint="eastAsia" w:ascii="Times New Roman" w:hAnsi="Times New Roman" w:eastAsia="仿宋" w:cs="仿宋"/>
          <w:sz w:val="32"/>
          <w:szCs w:val="32"/>
        </w:rPr>
      </w:pPr>
      <w:r>
        <w:rPr>
          <w:rFonts w:hint="eastAsia" w:ascii="Times New Roman" w:hAnsi="Times New Roman" w:eastAsia="仿宋" w:cs="仿宋"/>
          <w:sz w:val="32"/>
          <w:szCs w:val="32"/>
        </w:rPr>
        <w:t>为深入贯彻落实党中央、国务院关于加快推进体育强国建设决策部署，按照《国务院办公厅关于印发体育强国建设纲要的通知》（国办发〔2019〕40号）要求，经省政府同意，现就推进体育强省建设提出如下实施意见。</w:t>
      </w:r>
    </w:p>
    <w:p>
      <w:pPr>
        <w:ind w:firstLine="640" w:firstLineChars="200"/>
        <w:rPr>
          <w:rFonts w:hint="eastAsia" w:ascii="黑体" w:hAnsi="黑体" w:eastAsia="黑体" w:cs="仿宋"/>
          <w:sz w:val="32"/>
          <w:szCs w:val="32"/>
        </w:rPr>
      </w:pPr>
      <w:r>
        <w:rPr>
          <w:rFonts w:hint="eastAsia" w:ascii="黑体" w:hAnsi="黑体" w:eastAsia="黑体" w:cs="仿宋"/>
          <w:sz w:val="32"/>
          <w:szCs w:val="32"/>
        </w:rPr>
        <w:t>一、总体目标</w:t>
      </w:r>
    </w:p>
    <w:p>
      <w:pPr>
        <w:ind w:firstLine="640" w:firstLineChars="200"/>
        <w:rPr>
          <w:rFonts w:hint="eastAsia" w:ascii="Times New Roman" w:hAnsi="Times New Roman" w:eastAsia="仿宋" w:cs="仿宋"/>
          <w:sz w:val="32"/>
          <w:szCs w:val="32"/>
        </w:rPr>
      </w:pPr>
      <w:r>
        <w:rPr>
          <w:rFonts w:hint="eastAsia" w:ascii="Times New Roman" w:hAnsi="Times New Roman" w:eastAsia="仿宋" w:cs="仿宋"/>
          <w:sz w:val="32"/>
          <w:szCs w:val="32"/>
        </w:rPr>
        <w:t>到2035年，经常参加体育锻炼人数占比和人均体育场地面积超过全国平均水平，大众冰雪健身成为在全国具有影响力的全民健身品牌活动。竞技体育总体水平稳中有升，冰雪体育居于全国领先地位，在全国冬运会上保持第一，在每届奥运会上至少获得1枚金牌，在每届冬奥会上为国家贡献率全国领先。夏季项目竞技水平与我省经济社会发展相适应，在奥运会上为国家作出积极贡献。体育产业总规模达到2000亿元，人均体育消费达到人均可支配收入的3%。体育精神的感召力、影响力、凝聚力得到进一步增强。</w:t>
      </w:r>
    </w:p>
    <w:p>
      <w:pPr>
        <w:ind w:firstLine="640" w:firstLineChars="200"/>
        <w:rPr>
          <w:rFonts w:hint="eastAsia" w:ascii="Times New Roman" w:hAnsi="Times New Roman" w:eastAsia="仿宋" w:cs="仿宋"/>
          <w:sz w:val="32"/>
          <w:szCs w:val="32"/>
        </w:rPr>
      </w:pPr>
      <w:r>
        <w:rPr>
          <w:rFonts w:hint="eastAsia" w:ascii="Times New Roman" w:hAnsi="Times New Roman" w:eastAsia="仿宋" w:cs="仿宋"/>
          <w:sz w:val="32"/>
          <w:szCs w:val="32"/>
        </w:rPr>
        <w:t>到本世纪中叶，全面建成体育强省。人民群众对体育的需求得到充分满足，参加全民健身成为人们生活的重要组成部分，竞技体育水平保持全国前列，成为冰雪体育在世界上具有一定影响力和知名度的省份，体育产业占地</w:t>
      </w:r>
      <w:bookmarkStart w:id="0" w:name="_GoBack"/>
      <w:bookmarkEnd w:id="0"/>
      <w:r>
        <w:rPr>
          <w:rFonts w:hint="eastAsia" w:ascii="Times New Roman" w:hAnsi="Times New Roman" w:eastAsia="仿宋" w:cs="仿宋"/>
          <w:sz w:val="32"/>
          <w:szCs w:val="32"/>
        </w:rPr>
        <w:t>区生产总值的4%以上，体育总体发展水平进入全国先进行列。</w:t>
      </w:r>
    </w:p>
    <w:p>
      <w:pPr>
        <w:ind w:firstLine="640" w:firstLineChars="200"/>
        <w:rPr>
          <w:rFonts w:hint="eastAsia" w:ascii="黑体" w:hAnsi="黑体" w:eastAsia="黑体" w:cs="仿宋"/>
          <w:sz w:val="32"/>
          <w:szCs w:val="32"/>
        </w:rPr>
      </w:pPr>
      <w:r>
        <w:rPr>
          <w:rFonts w:hint="eastAsia" w:ascii="黑体" w:hAnsi="黑体" w:eastAsia="黑体" w:cs="仿宋"/>
          <w:sz w:val="32"/>
          <w:szCs w:val="32"/>
        </w:rPr>
        <w:t>二、重点工作</w:t>
      </w:r>
    </w:p>
    <w:p>
      <w:pPr>
        <w:ind w:firstLine="643" w:firstLineChars="200"/>
        <w:rPr>
          <w:rFonts w:hint="eastAsia" w:ascii="楷体_GB2312" w:hAnsi="Times New Roman" w:eastAsia="楷体_GB2312" w:cs="仿宋"/>
          <w:b/>
          <w:sz w:val="32"/>
          <w:szCs w:val="32"/>
        </w:rPr>
      </w:pPr>
      <w:r>
        <w:rPr>
          <w:rFonts w:hint="eastAsia" w:ascii="楷体_GB2312" w:hAnsi="Times New Roman" w:eastAsia="楷体_GB2312" w:cs="仿宋"/>
          <w:b/>
          <w:sz w:val="32"/>
          <w:szCs w:val="32"/>
        </w:rPr>
        <w:t>（一）全面落实全民健身国家战略，提高全民健身生活化社会化水平。</w:t>
      </w:r>
    </w:p>
    <w:p>
      <w:pPr>
        <w:ind w:firstLine="640" w:firstLineChars="200"/>
        <w:rPr>
          <w:rFonts w:hint="eastAsia" w:ascii="Times New Roman" w:hAnsi="Times New Roman" w:eastAsia="仿宋" w:cs="仿宋"/>
          <w:sz w:val="32"/>
          <w:szCs w:val="32"/>
        </w:rPr>
      </w:pPr>
      <w:r>
        <w:rPr>
          <w:rFonts w:hint="eastAsia" w:ascii="Times New Roman" w:hAnsi="Times New Roman" w:eastAsia="仿宋" w:cs="仿宋"/>
          <w:sz w:val="32"/>
          <w:szCs w:val="32"/>
        </w:rPr>
        <w:t>1. 健全完善全民健身公共服务体系。充分发挥黑龙江省全民健身联席会议作用，抓好健全群众身边的体育健身组织、建设群众身边的体育健身设施、丰富群众身边的体育健身活动、支持群众身边的体育健身赛事、加强群众身边的体育健身指导、弘扬群众身边的体育健身文化全民健身“六个身边”工程建设。积极争创国家全民运动健身模范市（县），逐步推动基本公共体育服务均等化。重点扶持民族地区、边疆地区、较为落后县（市、区）和乡镇农村发展全民健身事业。制定职工、青少年、妇女、老年人、残疾人、职业人群、农民健身促进健康发展措施。</w:t>
      </w:r>
    </w:p>
    <w:p>
      <w:pPr>
        <w:ind w:firstLine="640" w:firstLineChars="200"/>
        <w:rPr>
          <w:rFonts w:hint="eastAsia" w:ascii="Times New Roman" w:hAnsi="Times New Roman" w:eastAsia="仿宋" w:cs="仿宋"/>
          <w:sz w:val="32"/>
          <w:szCs w:val="32"/>
        </w:rPr>
      </w:pPr>
      <w:r>
        <w:rPr>
          <w:rFonts w:hint="eastAsia" w:ascii="Times New Roman" w:hAnsi="Times New Roman" w:eastAsia="仿宋" w:cs="仿宋"/>
          <w:sz w:val="32"/>
          <w:szCs w:val="32"/>
        </w:rPr>
        <w:t>2. 统筹推动体育场地设施建设。合理规划体育场地设施空间布局，做到市级优化完善功能，县级突出特色，乡镇（街道）级便捷普惠，社区（村）级实用适用。体育设施与城市基础设施要同步规划、建设、验收。在哈尔滨市建设综合性体育中心。加快建设城市15分钟健身圈和30分钟冰雪健身圈。农民体育健身工程在自然村屯全覆盖。加大政府投入和建设力度，鼓励支持社会力量建设城市绿道、健身步道、自行车道、体育公园、多功能健身场地、足球、冰雪运动等场地。建设一批小型足球、篮球场地，每万人拥有1块足球场地。在每个县（市）建设公共体育场、全民健身中心、体育馆、游泳馆。在每个市（地）建设1个室内滑冰场和若干群众性冰雪运动场地，每个县（市、区）建设1处室外冰雪运动场所和群众性冰雪运动场地。</w:t>
      </w:r>
    </w:p>
    <w:p>
      <w:pPr>
        <w:ind w:firstLine="640" w:firstLineChars="200"/>
        <w:rPr>
          <w:rFonts w:hint="eastAsia" w:ascii="Times New Roman" w:hAnsi="Times New Roman" w:eastAsia="仿宋" w:cs="仿宋"/>
          <w:sz w:val="32"/>
          <w:szCs w:val="32"/>
        </w:rPr>
      </w:pPr>
      <w:r>
        <w:rPr>
          <w:rFonts w:hint="eastAsia" w:ascii="Times New Roman" w:hAnsi="Times New Roman" w:eastAsia="仿宋" w:cs="仿宋"/>
          <w:sz w:val="32"/>
          <w:szCs w:val="32"/>
        </w:rPr>
        <w:t>3. 广泛开展全民健身活动。大力开展健身进校园、进机关、进企业、进部队、进农村、进社区等“六进活动”。打造省级传统性全民健身赛事活动、市级全民健身品牌赛事、县级全民健身特色活动、乡镇全民健身活动亮点，培育在全国具有影响力和知名度的精品赛事活动。在全省普遍开展大众冰雪体育活动，举办贯穿全年的大众冰雪赛事活动。定期举办综合性运动会、全民健身运动会、少数民族传统体育运动会和残疾人运动会。实行企事业单位工间健身制度，鼓励和支持新建工作场所建设适当的健身活动场地。推动残疾人康复体育和健身体育。普及科学健身知识和健身方法，扶持推广各类民族民间民俗传统运动和中医传统运动。</w:t>
      </w:r>
    </w:p>
    <w:p>
      <w:pPr>
        <w:ind w:firstLine="640" w:firstLineChars="200"/>
        <w:rPr>
          <w:rFonts w:hint="eastAsia" w:ascii="Times New Roman" w:hAnsi="Times New Roman" w:eastAsia="仿宋" w:cs="仿宋"/>
          <w:sz w:val="32"/>
          <w:szCs w:val="32"/>
        </w:rPr>
      </w:pPr>
      <w:r>
        <w:rPr>
          <w:rFonts w:hint="eastAsia" w:ascii="Times New Roman" w:hAnsi="Times New Roman" w:eastAsia="仿宋" w:cs="仿宋"/>
          <w:sz w:val="32"/>
          <w:szCs w:val="32"/>
        </w:rPr>
        <w:t>4. 完善全民健身组织网络建设。加强各级体育总会建设。大力发展各级各类体育类社会组织，支持建立群众性体育类社团和体育类社会组织。大力发展各类体育俱乐部，加强城市街道、社区、居民小区和乡镇、村全民健身站点规范化建设。</w:t>
      </w:r>
    </w:p>
    <w:p>
      <w:pPr>
        <w:ind w:firstLine="640" w:firstLineChars="200"/>
        <w:rPr>
          <w:rFonts w:hint="eastAsia" w:ascii="Times New Roman" w:hAnsi="Times New Roman" w:eastAsia="仿宋" w:cs="仿宋"/>
          <w:sz w:val="32"/>
          <w:szCs w:val="32"/>
        </w:rPr>
      </w:pPr>
      <w:r>
        <w:rPr>
          <w:rFonts w:hint="eastAsia" w:ascii="Times New Roman" w:hAnsi="Times New Roman" w:eastAsia="仿宋" w:cs="仿宋"/>
          <w:sz w:val="32"/>
          <w:szCs w:val="32"/>
        </w:rPr>
        <w:t>5. 提升健身服务指导水平。积极推动“互联网+体育”，开发体育服务APP平台。在县级建设运动健康促进中心，推动社区卫生服务中心与社区体育中心协同联动。推行医疗卫生与体质检测“一站式”服务，在社区卫生健康服务中心增加国民体质监测内容。推动公共体育场馆和学校、企事业单位体育场地设施向社会开放。</w:t>
      </w:r>
    </w:p>
    <w:p>
      <w:pPr>
        <w:ind w:firstLine="643" w:firstLineChars="200"/>
        <w:rPr>
          <w:rFonts w:hint="eastAsia" w:ascii="楷体_GB2312" w:hAnsi="Times New Roman" w:eastAsia="楷体_GB2312" w:cs="仿宋"/>
          <w:b/>
          <w:sz w:val="32"/>
          <w:szCs w:val="32"/>
        </w:rPr>
      </w:pPr>
      <w:r>
        <w:rPr>
          <w:rFonts w:hint="eastAsia" w:ascii="楷体_GB2312" w:hAnsi="Times New Roman" w:eastAsia="楷体_GB2312" w:cs="仿宋"/>
          <w:b/>
          <w:sz w:val="32"/>
          <w:szCs w:val="32"/>
        </w:rPr>
        <w:t>（二）着力提升竞技体育总体实力，竞技体育得到科学化精细化发展。</w:t>
      </w:r>
    </w:p>
    <w:p>
      <w:pPr>
        <w:ind w:firstLine="640" w:firstLineChars="200"/>
        <w:rPr>
          <w:rFonts w:hint="eastAsia" w:ascii="Times New Roman" w:hAnsi="Times New Roman" w:eastAsia="仿宋" w:cs="仿宋"/>
          <w:sz w:val="32"/>
          <w:szCs w:val="32"/>
        </w:rPr>
      </w:pPr>
      <w:r>
        <w:rPr>
          <w:rFonts w:hint="eastAsia" w:ascii="Times New Roman" w:hAnsi="Times New Roman" w:eastAsia="仿宋" w:cs="仿宋"/>
          <w:sz w:val="32"/>
          <w:szCs w:val="32"/>
        </w:rPr>
        <w:t>1. 创新竞技体育体制机制。坚持举国体制与市场机制相结合，建立政府办与社会办相结合的竞技体育管理体制和运行机制。探索实行省队校办、企办、市办等多元化办队新模式。充分调动各高校、企业、地方以及社会力量参与竞技体育的积极性，一个项目组建多支省集训队，增加重点项目省队办队数量，形成省内竞争格局。推动足球、篮球、乒乓球、拳击等奥运项目和台球、围棋、象棋、国际象棋、极限运动、电子竞技、搏击等非奥项目职业化发展，逐步加大冰球、冰壶、花样滑冰职业化改革。鼓励支持企业和社会创办体育职业俱乐部。</w:t>
      </w:r>
    </w:p>
    <w:p>
      <w:pPr>
        <w:ind w:firstLine="640" w:firstLineChars="200"/>
        <w:rPr>
          <w:rFonts w:hint="eastAsia" w:ascii="Times New Roman" w:hAnsi="Times New Roman" w:eastAsia="仿宋" w:cs="仿宋"/>
          <w:sz w:val="32"/>
          <w:szCs w:val="32"/>
        </w:rPr>
      </w:pPr>
      <w:r>
        <w:rPr>
          <w:rFonts w:hint="eastAsia" w:ascii="Times New Roman" w:hAnsi="Times New Roman" w:eastAsia="仿宋" w:cs="仿宋"/>
          <w:sz w:val="32"/>
          <w:szCs w:val="32"/>
        </w:rPr>
        <w:t>2. 提高比赛成绩。配合国家做好世界和亚洲综合性运动会我省运动员备战参赛工作。参加冬奥会为国家贡献率全国领先，参加奥运会获得1枚以上金牌。积极备战全国综合性运动会，参加全国运动会田径基础大项和部分重点项目保持全国中上游水平，参加全国冬运会保持第一，参加全国青年运动会居于上游。保持冰雪运动全国领先地位。突出田径基础大项的重要作用，在乒乓球、自行车、射击和部分重竞技类等重点项目上取得突破发展。发展足球、篮球、排球“三大球”和乒乓球、羽毛球、网球“三小球”，争取扩大规模，提升水平。</w:t>
      </w:r>
    </w:p>
    <w:p>
      <w:pPr>
        <w:ind w:firstLine="640" w:firstLineChars="200"/>
        <w:rPr>
          <w:rFonts w:hint="eastAsia" w:ascii="Times New Roman" w:hAnsi="Times New Roman" w:eastAsia="仿宋" w:cs="仿宋"/>
          <w:sz w:val="32"/>
          <w:szCs w:val="32"/>
        </w:rPr>
      </w:pPr>
      <w:r>
        <w:rPr>
          <w:rFonts w:hint="eastAsia" w:ascii="Times New Roman" w:hAnsi="Times New Roman" w:eastAsia="仿宋" w:cs="仿宋"/>
          <w:sz w:val="32"/>
          <w:szCs w:val="32"/>
        </w:rPr>
        <w:t>3. 构建完备的竞赛体系。建立健全不同年龄段相互衔接、分层分类的竞赛格局。统筹省级综合性运动会改革，构建以省运会为龙头、青少年锦标赛和冠军赛为主体、青少年体育俱乐部联赛和校际联赛为基础的竞赛体系。支持鼓励社会力量举办形式多样的各类赛事。</w:t>
      </w:r>
    </w:p>
    <w:p>
      <w:pPr>
        <w:ind w:firstLine="640" w:firstLineChars="200"/>
        <w:rPr>
          <w:rFonts w:hint="eastAsia" w:ascii="Times New Roman" w:hAnsi="Times New Roman" w:eastAsia="仿宋" w:cs="仿宋"/>
          <w:sz w:val="32"/>
          <w:szCs w:val="32"/>
        </w:rPr>
      </w:pPr>
      <w:r>
        <w:rPr>
          <w:rFonts w:hint="eastAsia" w:ascii="Times New Roman" w:hAnsi="Times New Roman" w:eastAsia="仿宋" w:cs="仿宋"/>
          <w:sz w:val="32"/>
          <w:szCs w:val="32"/>
        </w:rPr>
        <w:t>4. 强化竞技体育人才培养。扩大竞技体育人才选拔渠道，面向社会体育培训机构、高等院校和社会体育组织选拔高水平竞技体育人才。将体育人才纳入人才培养战略和实施计划。构建科学的教练员选拔和聘用机制，在重点项目组建复合型训练管理团队。完善运动员退役安置政策。制定实施教练员中长期培养计划，形成“金牌教练”群体。</w:t>
      </w:r>
    </w:p>
    <w:p>
      <w:pPr>
        <w:ind w:firstLine="640" w:firstLineChars="200"/>
        <w:rPr>
          <w:rFonts w:hint="eastAsia" w:ascii="Times New Roman" w:hAnsi="Times New Roman" w:eastAsia="仿宋" w:cs="仿宋"/>
          <w:sz w:val="32"/>
          <w:szCs w:val="32"/>
        </w:rPr>
      </w:pPr>
      <w:r>
        <w:rPr>
          <w:rFonts w:hint="eastAsia" w:ascii="Times New Roman" w:hAnsi="Times New Roman" w:eastAsia="仿宋" w:cs="仿宋"/>
          <w:sz w:val="32"/>
          <w:szCs w:val="32"/>
        </w:rPr>
        <w:t>5. 加强竞技体育保障体系建设。结合哈尔滨市建设的综合性体育中心，建设综合性体育训练中心。扩大黑龙江亚布力体育训练基地规模，争取将黑龙江省海南临高训练基地建设成为国家级训练基地。将体育科技纳入全省科技发展规划，加强体育科学研究和科技成果运用转化。努力建设国内领先的冰雪训练实验室。加强运动队党的建设和思想政治工作，激发为国争光内生动力。强化“拿干净金牌”意识，从严整治赛风赛纪，坚决反对兴奋剂。</w:t>
      </w:r>
    </w:p>
    <w:p>
      <w:pPr>
        <w:ind w:firstLine="643" w:firstLineChars="200"/>
        <w:rPr>
          <w:rFonts w:hint="eastAsia" w:ascii="楷体_GB2312" w:hAnsi="Times New Roman" w:eastAsia="楷体_GB2312" w:cs="仿宋"/>
          <w:b/>
          <w:sz w:val="32"/>
          <w:szCs w:val="32"/>
        </w:rPr>
      </w:pPr>
      <w:r>
        <w:rPr>
          <w:rFonts w:hint="eastAsia" w:ascii="楷体_GB2312" w:hAnsi="Times New Roman" w:eastAsia="楷体_GB2312" w:cs="仿宋"/>
          <w:b/>
          <w:sz w:val="32"/>
          <w:szCs w:val="32"/>
        </w:rPr>
        <w:t>（三）夯实青少年体育基础，促进青少年体育发展。</w:t>
      </w:r>
    </w:p>
    <w:p>
      <w:pPr>
        <w:ind w:firstLine="640" w:firstLineChars="200"/>
        <w:rPr>
          <w:rFonts w:hint="eastAsia" w:ascii="Times New Roman" w:hAnsi="Times New Roman" w:eastAsia="仿宋" w:cs="仿宋"/>
          <w:sz w:val="32"/>
          <w:szCs w:val="32"/>
        </w:rPr>
      </w:pPr>
      <w:r>
        <w:rPr>
          <w:rFonts w:hint="eastAsia" w:ascii="Times New Roman" w:hAnsi="Times New Roman" w:eastAsia="仿宋" w:cs="仿宋"/>
          <w:sz w:val="32"/>
          <w:szCs w:val="32"/>
        </w:rPr>
        <w:t>1. 强化学校体育。将促进青少年身心健康全面发展和养成健康生活方式作为学校体育教育的重要内容，将学生体质健康水平纳入政府、教育行政部门考核体系。加强体育师资队伍建设。实施《国家学生体质健康标准》。推进学校体育设施建设。发展校园足球、篮球、排球，引导青少年学生掌握1—2项体育技能。开展省、市、县、校四级学生体育竞赛活动，鼓励学生参与校外全民健身活动。加强高校体育学科专业建设，提升体育专业人才培养质量。支持哈尔滨体育学院建设成为国内一流的以冰雪体育特色强校为内涵的体育大学。</w:t>
      </w:r>
    </w:p>
    <w:p>
      <w:pPr>
        <w:ind w:firstLine="640" w:firstLineChars="200"/>
        <w:rPr>
          <w:rFonts w:hint="eastAsia" w:ascii="Times New Roman" w:hAnsi="Times New Roman" w:eastAsia="仿宋" w:cs="仿宋"/>
          <w:sz w:val="32"/>
          <w:szCs w:val="32"/>
        </w:rPr>
      </w:pPr>
      <w:r>
        <w:rPr>
          <w:rFonts w:hint="eastAsia" w:ascii="Times New Roman" w:hAnsi="Times New Roman" w:eastAsia="仿宋" w:cs="仿宋"/>
          <w:sz w:val="32"/>
          <w:szCs w:val="32"/>
        </w:rPr>
        <w:t>2. 发展校园冰雪运动，开展“百万青少年上冰雪”活动。举办全省学生冬季运动会和冰雪项目U系列赛事，开展冰雪运动冬令营活动。在中小学校开展冰雪运动知识教育，让每名学生初步掌握1项冰雪体育技能。</w:t>
      </w:r>
    </w:p>
    <w:p>
      <w:pPr>
        <w:ind w:firstLine="640" w:firstLineChars="200"/>
        <w:rPr>
          <w:rFonts w:hint="eastAsia" w:ascii="Times New Roman" w:hAnsi="Times New Roman" w:eastAsia="仿宋" w:cs="仿宋"/>
          <w:sz w:val="32"/>
          <w:szCs w:val="32"/>
        </w:rPr>
      </w:pPr>
      <w:r>
        <w:rPr>
          <w:rFonts w:hint="eastAsia" w:ascii="Times New Roman" w:hAnsi="Times New Roman" w:eastAsia="仿宋" w:cs="仿宋"/>
          <w:sz w:val="32"/>
          <w:szCs w:val="32"/>
        </w:rPr>
        <w:t>3. 深化体教融合促进青少年健康发展。推动青少年文化学习和体育锻炼协调发展，使学生在体育锻炼中享受乐趣、增强体质、健全人格、锤炼意志，培养德智体美劳全面发展的社会主义建设者和接班人。巩固和拓展青少年体育阵地，加强提升学校体育，改革完善体校教育，发展社会体育俱乐部。</w:t>
      </w:r>
    </w:p>
    <w:p>
      <w:pPr>
        <w:ind w:firstLine="640" w:firstLineChars="200"/>
        <w:rPr>
          <w:rFonts w:hint="eastAsia" w:ascii="Times New Roman" w:hAnsi="Times New Roman" w:eastAsia="仿宋" w:cs="仿宋"/>
          <w:sz w:val="32"/>
          <w:szCs w:val="32"/>
        </w:rPr>
      </w:pPr>
      <w:r>
        <w:rPr>
          <w:rFonts w:hint="eastAsia" w:ascii="Times New Roman" w:hAnsi="Times New Roman" w:eastAsia="仿宋" w:cs="仿宋"/>
          <w:sz w:val="32"/>
          <w:szCs w:val="32"/>
        </w:rPr>
        <w:t>4. 加强青少年体育后备人才基地建设。建立省级青少年体育后备人才基地准入、激励机制和标准。加强国家高水平体育后备人才基地建设。发展青少年体育类社会培训机构。市、县两级每年重点扶持建设1至2所冰雪项目传统学校和体育基点校。在全省打造50个青少年冰雪运动俱乐部和20个青少年校外冰雪活动基地。</w:t>
      </w:r>
    </w:p>
    <w:p>
      <w:pPr>
        <w:ind w:firstLine="640" w:firstLineChars="200"/>
        <w:rPr>
          <w:rFonts w:hint="eastAsia" w:ascii="Times New Roman" w:hAnsi="Times New Roman" w:eastAsia="仿宋" w:cs="仿宋"/>
          <w:sz w:val="32"/>
          <w:szCs w:val="32"/>
        </w:rPr>
      </w:pPr>
      <w:r>
        <w:rPr>
          <w:rFonts w:hint="eastAsia" w:ascii="Times New Roman" w:hAnsi="Times New Roman" w:eastAsia="仿宋" w:cs="仿宋"/>
          <w:sz w:val="32"/>
          <w:szCs w:val="32"/>
        </w:rPr>
        <w:t>5. 推动青少年体育赛事体系建设。改革完善青少年体育比赛赛制，构建精英化、大众化和普及化的青少年体育赛事平台，形成学生锦标赛、青少年锦标赛、各项目U系列赛事、多元大众化竞赛相衔接的赛事层级。</w:t>
      </w:r>
    </w:p>
    <w:p>
      <w:pPr>
        <w:ind w:firstLine="643" w:firstLineChars="200"/>
        <w:rPr>
          <w:rFonts w:hint="eastAsia" w:ascii="楷体_GB2312" w:hAnsi="Times New Roman" w:eastAsia="楷体_GB2312" w:cs="仿宋"/>
          <w:b/>
          <w:sz w:val="32"/>
          <w:szCs w:val="32"/>
        </w:rPr>
      </w:pPr>
      <w:r>
        <w:rPr>
          <w:rFonts w:hint="eastAsia" w:ascii="楷体_GB2312" w:hAnsi="Times New Roman" w:eastAsia="楷体_GB2312" w:cs="仿宋"/>
          <w:b/>
          <w:sz w:val="32"/>
          <w:szCs w:val="32"/>
        </w:rPr>
        <w:t>（四）促进体育产业市场化，推动体育产业高质量发展。</w:t>
      </w:r>
    </w:p>
    <w:p>
      <w:pPr>
        <w:ind w:firstLine="640" w:firstLineChars="200"/>
        <w:rPr>
          <w:rFonts w:hint="eastAsia" w:ascii="Times New Roman" w:hAnsi="Times New Roman" w:eastAsia="仿宋" w:cs="仿宋"/>
          <w:sz w:val="32"/>
          <w:szCs w:val="32"/>
        </w:rPr>
      </w:pPr>
      <w:r>
        <w:rPr>
          <w:rFonts w:hint="eastAsia" w:ascii="Times New Roman" w:hAnsi="Times New Roman" w:eastAsia="仿宋" w:cs="仿宋"/>
          <w:sz w:val="32"/>
          <w:szCs w:val="32"/>
        </w:rPr>
        <w:t>1. 优化体育市场发展环境。实施体育运动水平等级标准和评定体系。规范体育服务和质量。完善政府在体育产业领域的管理服务职能，积极为各类体育活动举办提供“一站式”服务。依法加强体育市场监管。</w:t>
      </w:r>
    </w:p>
    <w:p>
      <w:pPr>
        <w:ind w:firstLine="640" w:firstLineChars="200"/>
        <w:rPr>
          <w:rFonts w:hint="eastAsia" w:ascii="Times New Roman" w:hAnsi="Times New Roman" w:eastAsia="仿宋" w:cs="仿宋"/>
          <w:sz w:val="32"/>
          <w:szCs w:val="32"/>
        </w:rPr>
      </w:pPr>
      <w:r>
        <w:rPr>
          <w:rFonts w:hint="eastAsia" w:ascii="Times New Roman" w:hAnsi="Times New Roman" w:eastAsia="仿宋" w:cs="仿宋"/>
          <w:sz w:val="32"/>
          <w:szCs w:val="32"/>
        </w:rPr>
        <w:t>2. 完善体育产业布局。以冰雪体育产业为基础，以户外休闲运动为重点，以品牌赛事打造为依托，以科技创新为引领，重点打造哈尔滨体育竞赛表演产业，齐齐哈尔冰雪装备制造产业，牡丹江、佳木斯、大庆、鸡西水上运动产业，伊春、黑河、大兴安岭、鹤岗、七台河、双鸭山户外生态休闲产业，形成上下衔接、纵横交错的产业布局。</w:t>
      </w:r>
    </w:p>
    <w:p>
      <w:pPr>
        <w:ind w:firstLine="640" w:firstLineChars="200"/>
        <w:rPr>
          <w:rFonts w:hint="eastAsia" w:ascii="Times New Roman" w:hAnsi="Times New Roman" w:eastAsia="仿宋" w:cs="仿宋"/>
          <w:sz w:val="32"/>
          <w:szCs w:val="32"/>
        </w:rPr>
      </w:pPr>
      <w:r>
        <w:rPr>
          <w:rFonts w:hint="eastAsia" w:ascii="Times New Roman" w:hAnsi="Times New Roman" w:eastAsia="仿宋" w:cs="仿宋"/>
          <w:sz w:val="32"/>
          <w:szCs w:val="32"/>
        </w:rPr>
        <w:t>3. 调整体育产业结构。优化体育服务业、体育用品业及相关产业结构。打造一批优秀体育俱乐部、示范场馆和品牌赛事，提升体育服务业比重。引导体育用品企业向服务业延伸发展。以冰雪、户外运动、篮球、足球、乒乓球、羽毛球为带动，探索产业化发展道路。稳步发展体育彩票。</w:t>
      </w:r>
    </w:p>
    <w:p>
      <w:pPr>
        <w:ind w:firstLine="640" w:firstLineChars="200"/>
        <w:rPr>
          <w:rFonts w:hint="eastAsia" w:ascii="Times New Roman" w:hAnsi="Times New Roman" w:eastAsia="仿宋" w:cs="仿宋"/>
          <w:sz w:val="32"/>
          <w:szCs w:val="32"/>
        </w:rPr>
      </w:pPr>
      <w:r>
        <w:rPr>
          <w:rFonts w:hint="eastAsia" w:ascii="Times New Roman" w:hAnsi="Times New Roman" w:eastAsia="仿宋" w:cs="仿宋"/>
          <w:sz w:val="32"/>
          <w:szCs w:val="32"/>
        </w:rPr>
        <w:t>4. 推动体育产业与其他行业融合发展。实施“体育+”，促进体育与旅游、康养、科技、教育、文化、农业、金融等融合发展。打造集体育、旅游、休闲、娱乐、消费于一体的特色体育休闲小镇。鼓励社会资本将旧厂房、仓库、老旧商业设施等改建成为现代城市体育综合体。发挥中医药在运动康复等方面的特色作用，发展运动医学和康复医学。加强体育信息化、智能化建设，打造智慧装备、智慧场馆、智慧赛事。</w:t>
      </w:r>
    </w:p>
    <w:p>
      <w:pPr>
        <w:ind w:firstLine="640" w:firstLineChars="200"/>
        <w:rPr>
          <w:rFonts w:hint="eastAsia" w:ascii="Times New Roman" w:hAnsi="Times New Roman" w:eastAsia="仿宋" w:cs="仿宋"/>
          <w:sz w:val="32"/>
          <w:szCs w:val="32"/>
        </w:rPr>
      </w:pPr>
      <w:r>
        <w:rPr>
          <w:rFonts w:hint="eastAsia" w:ascii="Times New Roman" w:hAnsi="Times New Roman" w:eastAsia="仿宋" w:cs="仿宋"/>
          <w:sz w:val="32"/>
          <w:szCs w:val="32"/>
        </w:rPr>
        <w:t>5. 发展重点体育产业。发展体育竞赛表演业，带动赛事经济。积极申办、承办国际、国内体育赛事，打造具有黑龙江特色的精品赛事。鼓励企业赞助体育赛事，开发体育无形资产。积极开发体育赛事转播市场，推动体育传媒市场发展。鼓励社会开办专业体育培训机构。发展冰雪体育装备制造业，打造冰雪体育装备产业园区，培育冰雪体育器材品牌。培育体育经纪、体育中介、运动康复等新业态，作为推动体育产业发展的“催化剂”。</w:t>
      </w:r>
    </w:p>
    <w:p>
      <w:pPr>
        <w:ind w:firstLine="643" w:firstLineChars="200"/>
        <w:rPr>
          <w:rFonts w:hint="eastAsia" w:ascii="楷体_GB2312" w:hAnsi="Times New Roman" w:eastAsia="楷体_GB2312" w:cs="仿宋"/>
          <w:b/>
          <w:sz w:val="32"/>
          <w:szCs w:val="32"/>
        </w:rPr>
      </w:pPr>
      <w:r>
        <w:rPr>
          <w:rFonts w:hint="eastAsia" w:ascii="楷体_GB2312" w:hAnsi="Times New Roman" w:eastAsia="楷体_GB2312" w:cs="仿宋"/>
          <w:b/>
          <w:sz w:val="32"/>
          <w:szCs w:val="32"/>
        </w:rPr>
        <w:t>（五）弘扬具有我省特色的体育文化，为经济社会发展注入新能量。</w:t>
      </w:r>
    </w:p>
    <w:p>
      <w:pPr>
        <w:ind w:firstLine="640" w:firstLineChars="200"/>
        <w:rPr>
          <w:rFonts w:hint="eastAsia" w:ascii="Times New Roman" w:hAnsi="Times New Roman" w:eastAsia="仿宋" w:cs="仿宋"/>
          <w:sz w:val="32"/>
          <w:szCs w:val="32"/>
        </w:rPr>
      </w:pPr>
      <w:r>
        <w:rPr>
          <w:rFonts w:hint="eastAsia" w:ascii="Times New Roman" w:hAnsi="Times New Roman" w:eastAsia="仿宋" w:cs="仿宋"/>
          <w:sz w:val="32"/>
          <w:szCs w:val="32"/>
        </w:rPr>
        <w:t>1. 传承优秀体育文化。积极践行社会主义核心价值观，大力弘扬中华体育精神，弘扬东北抗联精神、北大荒精神、大庆精神、铁人精神。深入推进以运动项目为核心的体育文化建设。加强优秀民族体育、民间体育、民俗体育保护、推广和创新。倡导“人人体育、终身锻炼”的体育理念，树立文明比赛、文明观赛等文明风尚。充分发挥优秀运动员和教练员的示范感召作用，为经济社会建设注入新能量。</w:t>
      </w:r>
    </w:p>
    <w:p>
      <w:pPr>
        <w:ind w:firstLine="640" w:firstLineChars="200"/>
        <w:rPr>
          <w:rFonts w:hint="eastAsia" w:ascii="Times New Roman" w:hAnsi="Times New Roman" w:eastAsia="仿宋" w:cs="仿宋"/>
          <w:sz w:val="32"/>
          <w:szCs w:val="32"/>
        </w:rPr>
      </w:pPr>
      <w:r>
        <w:rPr>
          <w:rFonts w:hint="eastAsia" w:ascii="Times New Roman" w:hAnsi="Times New Roman" w:eastAsia="仿宋" w:cs="仿宋"/>
          <w:sz w:val="32"/>
          <w:szCs w:val="32"/>
        </w:rPr>
        <w:t>2. 挖掘整理体育文化。深入挖掘、整理、传承我省冰雪运动发展历史，广泛宣传普及冰雪体育文化。推进传统民族体育项目文化的挖掘和整理。开展体育文物、档案、文献收集、整理、保存和研究利用工作。鼓励和引导具有正向传播力和影响力、具有黑龙江特色和时代特征的体育艺术作品创作。组织开展体育知识讲座、体育文化展示、体育志愿服务、冠军进校园、训练园区开放日等活动，让体育走进群众融入生活。宣传表彰体育先进典型，培育一批具有优秀品德和良好运动成绩的体育明星。</w:t>
      </w:r>
    </w:p>
    <w:p>
      <w:pPr>
        <w:ind w:firstLine="640" w:firstLineChars="200"/>
        <w:rPr>
          <w:rFonts w:hint="eastAsia" w:ascii="Times New Roman" w:hAnsi="Times New Roman" w:eastAsia="仿宋" w:cs="仿宋"/>
          <w:sz w:val="32"/>
          <w:szCs w:val="32"/>
        </w:rPr>
      </w:pPr>
      <w:r>
        <w:rPr>
          <w:rFonts w:hint="eastAsia" w:ascii="Times New Roman" w:hAnsi="Times New Roman" w:eastAsia="仿宋" w:cs="仿宋"/>
          <w:sz w:val="32"/>
          <w:szCs w:val="32"/>
        </w:rPr>
        <w:t>3. 开展体育对外交流。深入实施“一带一路”体育发展行动计划，加强与冰雪运动强国及周边国家之间的体育交流，形成以对俄为重点、面向欧美、覆盖东北亚的体育对外交流格局。积极参与政府间人文交流活动，深化与友好省州（城市）体育文化交流。</w:t>
      </w:r>
    </w:p>
    <w:p>
      <w:pPr>
        <w:ind w:firstLine="640" w:firstLineChars="200"/>
        <w:rPr>
          <w:rFonts w:hint="eastAsia" w:ascii="黑体" w:hAnsi="黑体" w:eastAsia="黑体" w:cs="仿宋"/>
          <w:sz w:val="32"/>
          <w:szCs w:val="32"/>
        </w:rPr>
      </w:pPr>
      <w:r>
        <w:rPr>
          <w:rFonts w:hint="eastAsia" w:ascii="黑体" w:hAnsi="黑体" w:eastAsia="黑体" w:cs="仿宋"/>
          <w:sz w:val="32"/>
          <w:szCs w:val="32"/>
        </w:rPr>
        <w:t>三、保障措施</w:t>
      </w:r>
    </w:p>
    <w:p>
      <w:pPr>
        <w:ind w:firstLine="643" w:firstLineChars="200"/>
        <w:rPr>
          <w:rFonts w:hint="eastAsia" w:ascii="Times New Roman" w:hAnsi="Times New Roman" w:eastAsia="仿宋" w:cs="仿宋"/>
          <w:sz w:val="32"/>
          <w:szCs w:val="32"/>
        </w:rPr>
      </w:pPr>
      <w:r>
        <w:rPr>
          <w:rFonts w:hint="eastAsia" w:ascii="楷体_GB2312" w:hAnsi="Times New Roman" w:eastAsia="楷体_GB2312" w:cs="仿宋"/>
          <w:b/>
          <w:sz w:val="32"/>
          <w:szCs w:val="32"/>
        </w:rPr>
        <w:t>（一）加强组织领导。</w:t>
      </w:r>
      <w:r>
        <w:rPr>
          <w:rFonts w:hint="eastAsia" w:ascii="Times New Roman" w:hAnsi="Times New Roman" w:eastAsia="仿宋" w:cs="仿宋"/>
          <w:sz w:val="32"/>
          <w:szCs w:val="32"/>
        </w:rPr>
        <w:t>体育、发改、财政、税务、人社、公安、教育、文化和旅游、卫生健康、科技、民政、外事、住建、自然资源、农业农村、残联等部门要建立目标任务分解考核和动态调整机制，各市（地）、各有关部门要按照本意见精神，构建管办分离、内外联动、各司其职、灵活高效的体育发展新模式，确保体育强省建设目标如期完成。</w:t>
      </w:r>
    </w:p>
    <w:p>
      <w:pPr>
        <w:ind w:firstLine="643" w:firstLineChars="200"/>
        <w:rPr>
          <w:rFonts w:hint="eastAsia" w:ascii="Times New Roman" w:hAnsi="Times New Roman" w:eastAsia="仿宋" w:cs="仿宋"/>
          <w:sz w:val="32"/>
          <w:szCs w:val="32"/>
        </w:rPr>
      </w:pPr>
      <w:r>
        <w:rPr>
          <w:rFonts w:hint="eastAsia" w:ascii="楷体_GB2312" w:hAnsi="Times New Roman" w:eastAsia="楷体_GB2312" w:cs="仿宋"/>
          <w:b/>
          <w:sz w:val="32"/>
          <w:szCs w:val="32"/>
        </w:rPr>
        <w:t>（二）加大政策扶持。</w:t>
      </w:r>
      <w:r>
        <w:rPr>
          <w:rFonts w:hint="eastAsia" w:ascii="Times New Roman" w:hAnsi="Times New Roman" w:eastAsia="仿宋" w:cs="仿宋"/>
          <w:sz w:val="32"/>
          <w:szCs w:val="32"/>
        </w:rPr>
        <w:t>完善公共财政体育投入机制，多渠道筹措资金支持体育强省建设。加大政府向社会力量购买公共体育服务力度。落实体育税费政策。将体育行政部门纳入到各级政府国土空间规划工作议事协调机构之中，将全民健身场地设施建设纳入各地经济社会发展规划和国土空间规划。强化政策宣传，推进政策落地，实现政策叠加效应。</w:t>
      </w:r>
    </w:p>
    <w:p>
      <w:pPr>
        <w:ind w:firstLine="643" w:firstLineChars="200"/>
        <w:rPr>
          <w:rFonts w:hint="eastAsia" w:ascii="Times New Roman" w:hAnsi="Times New Roman" w:eastAsia="仿宋" w:cs="仿宋"/>
          <w:sz w:val="32"/>
          <w:szCs w:val="32"/>
        </w:rPr>
      </w:pPr>
      <w:r>
        <w:rPr>
          <w:rFonts w:hint="eastAsia" w:ascii="楷体_GB2312" w:hAnsi="Times New Roman" w:eastAsia="楷体_GB2312" w:cs="仿宋"/>
          <w:b/>
          <w:sz w:val="32"/>
          <w:szCs w:val="32"/>
        </w:rPr>
        <w:t>（三）坚持依法治体。</w:t>
      </w:r>
      <w:r>
        <w:rPr>
          <w:rFonts w:hint="eastAsia" w:ascii="Times New Roman" w:hAnsi="Times New Roman" w:eastAsia="仿宋" w:cs="仿宋"/>
          <w:sz w:val="32"/>
          <w:szCs w:val="32"/>
        </w:rPr>
        <w:t>深入开展体育法治宣传和普法教育。加强体育政策研究工作。深化体育领域“放管服”改革，精简行政审批事项，加强对体育赛事、体育经营活动的事中事后监管。加大体育执法力度，建立完善部门联合检查机制。</w:t>
      </w:r>
    </w:p>
    <w:p>
      <w:pPr>
        <w:ind w:firstLine="640" w:firstLineChars="200"/>
        <w:rPr>
          <w:rFonts w:ascii="Times New Roman" w:hAnsi="Times New Roman" w:eastAsia="仿宋" w:cs="仿宋"/>
          <w:sz w:val="32"/>
          <w:szCs w:val="32"/>
        </w:rPr>
      </w:pPr>
    </w:p>
    <w:p>
      <w:pPr>
        <w:ind w:firstLine="640" w:firstLineChars="200"/>
        <w:rPr>
          <w:rFonts w:ascii="Times New Roman" w:hAnsi="Times New Roman" w:eastAsia="仿宋" w:cs="仿宋"/>
          <w:sz w:val="32"/>
          <w:szCs w:val="32"/>
        </w:rPr>
      </w:pPr>
    </w:p>
    <w:p>
      <w:pPr>
        <w:ind w:firstLine="645"/>
        <w:rPr>
          <w:rFonts w:ascii="Times New Roman" w:hAnsi="Times New Roman" w:eastAsia="仿宋" w:cs="仿宋"/>
          <w:sz w:val="32"/>
          <w:szCs w:val="32"/>
        </w:rPr>
      </w:pPr>
    </w:p>
    <w:p>
      <w:pPr>
        <w:ind w:firstLine="645"/>
        <w:rPr>
          <w:rFonts w:ascii="Times New Roman" w:hAnsi="Times New Roman" w:eastAsia="仿宋" w:cs="仿宋"/>
          <w:sz w:val="32"/>
          <w:szCs w:val="32"/>
        </w:rPr>
      </w:pPr>
    </w:p>
    <w:p>
      <w:pPr>
        <w:ind w:firstLine="4480" w:firstLineChars="1400"/>
        <w:rPr>
          <w:rFonts w:ascii="Times New Roman" w:hAnsi="Times New Roman" w:eastAsia="仿宋" w:cs="Times New Roman"/>
          <w:sz w:val="32"/>
          <w:szCs w:val="32"/>
        </w:rPr>
      </w:pPr>
      <w:r>
        <w:rPr>
          <w:rFonts w:hint="eastAsia" w:ascii="Times New Roman" w:hAnsi="Times New Roman" w:eastAsia="仿宋" w:cs="仿宋"/>
          <w:sz w:val="32"/>
          <w:szCs w:val="32"/>
        </w:rPr>
        <w:t>黑龙江省人民政府办公厅</w:t>
      </w:r>
    </w:p>
    <w:p>
      <w:pPr>
        <w:ind w:firstLine="5052" w:firstLineChars="1579"/>
        <w:rPr>
          <w:rFonts w:ascii="Times New Roman" w:hAnsi="Times New Roman" w:eastAsia="仿宋" w:cs="仿宋"/>
          <w:sz w:val="32"/>
          <w:szCs w:val="32"/>
        </w:rPr>
      </w:pPr>
      <w:r>
        <w:rPr>
          <w:rFonts w:ascii="Times New Roman" w:hAnsi="Times New Roman" w:eastAsia="仿宋" w:cs="Times New Roman"/>
          <w:sz w:val="32"/>
          <w:szCs w:val="32"/>
        </w:rPr>
        <w:t>2020</w:t>
      </w:r>
      <w:r>
        <w:rPr>
          <w:rFonts w:hint="eastAsia" w:ascii="Times New Roman" w:hAnsi="Times New Roman" w:eastAsia="仿宋" w:cs="仿宋"/>
          <w:sz w:val="32"/>
          <w:szCs w:val="32"/>
        </w:rPr>
        <w:t>年</w:t>
      </w:r>
      <w:r>
        <w:rPr>
          <w:rFonts w:hint="eastAsia" w:ascii="Times New Roman" w:hAnsi="Times New Roman" w:eastAsia="仿宋" w:cs="Times New Roman"/>
          <w:sz w:val="32"/>
          <w:szCs w:val="32"/>
        </w:rPr>
        <w:t>9</w:t>
      </w:r>
      <w:r>
        <w:rPr>
          <w:rFonts w:hint="eastAsia" w:ascii="Times New Roman" w:hAnsi="Times New Roman" w:eastAsia="仿宋" w:cs="仿宋"/>
          <w:sz w:val="32"/>
          <w:szCs w:val="32"/>
        </w:rPr>
        <w:t>月</w:t>
      </w:r>
      <w:r>
        <w:rPr>
          <w:rFonts w:hint="eastAsia" w:ascii="Times New Roman" w:hAnsi="Times New Roman" w:eastAsia="仿宋" w:cs="Times New Roman"/>
          <w:sz w:val="32"/>
          <w:szCs w:val="32"/>
        </w:rPr>
        <w:t>23</w:t>
      </w:r>
      <w:r>
        <w:rPr>
          <w:rFonts w:hint="eastAsia" w:ascii="Times New Roman" w:hAnsi="Times New Roman" w:eastAsia="仿宋" w:cs="仿宋"/>
          <w:sz w:val="32"/>
          <w:szCs w:val="32"/>
        </w:rPr>
        <w:t>日</w:t>
      </w:r>
    </w:p>
    <w:p>
      <w:pPr>
        <w:ind w:firstLine="640" w:firstLineChars="200"/>
        <w:rPr>
          <w:rFonts w:ascii="Times New Roman" w:hAnsi="Times New Roman" w:eastAsia="仿宋" w:cs="仿宋"/>
          <w:sz w:val="32"/>
          <w:szCs w:val="32"/>
        </w:rPr>
      </w:pPr>
      <w:r>
        <w:rPr>
          <w:rFonts w:hint="eastAsia" w:ascii="Times New Roman" w:hAnsi="Times New Roman" w:eastAsia="仿宋" w:cs="仿宋"/>
          <w:sz w:val="32"/>
          <w:szCs w:val="32"/>
        </w:rPr>
        <w:t>（此件公开发布）</w:t>
      </w:r>
    </w:p>
    <w:p>
      <w:pPr>
        <w:rPr>
          <w:rFonts w:ascii="Times New Roman" w:hAnsi="Times New Roman" w:eastAsia="仿宋" w:cs="仿宋"/>
          <w:sz w:val="32"/>
          <w:szCs w:val="32"/>
        </w:rPr>
      </w:pPr>
    </w:p>
    <w:p>
      <w:pPr>
        <w:rPr>
          <w:rFonts w:ascii="Times New Roman" w:hAnsi="Times New Roman" w:eastAsia="仿宋" w:cs="Times New Roman"/>
          <w:sz w:val="32"/>
          <w:szCs w:val="32"/>
        </w:rPr>
      </w:pPr>
    </w:p>
    <w:sectPr>
      <w:footerReference r:id="rId3" w:type="default"/>
      <w:footerReference r:id="rId4" w:type="even"/>
      <w:pgSz w:w="11906" w:h="16838"/>
      <w:pgMar w:top="1797" w:right="1440" w:bottom="1134"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altName w:val="方正舒体"/>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1</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ascii="Times New Roman" w:hAnsi="Times New Roman" w:cs="Times New Roman"/>
        <w:sz w:val="28"/>
        <w:szCs w:val="28"/>
      </w:rPr>
    </w:pPr>
    <w:r>
      <w:rPr>
        <w:rFonts w:ascii="Times New Roman" w:hAnsi="Times New Roman" w:cs="Times New Roman"/>
        <w:sz w:val="28"/>
        <w:szCs w:val="28"/>
      </w:rPr>
      <w:t>—</w:t>
    </w:r>
    <w: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2</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NotTrackMoves/>
  <w:documentProtection w:enforcement="0"/>
  <w:defaultTabStop w:val="420"/>
  <w:doNotHyphenateCaps/>
  <w:evenAndOddHeaders w:val="1"/>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D5E21"/>
    <w:rsid w:val="00023E6C"/>
    <w:rsid w:val="00086800"/>
    <w:rsid w:val="0010761C"/>
    <w:rsid w:val="001542D2"/>
    <w:rsid w:val="00174CB1"/>
    <w:rsid w:val="001E5F08"/>
    <w:rsid w:val="00217ED8"/>
    <w:rsid w:val="00230296"/>
    <w:rsid w:val="00240B89"/>
    <w:rsid w:val="00296398"/>
    <w:rsid w:val="00296614"/>
    <w:rsid w:val="002D049D"/>
    <w:rsid w:val="00317CF5"/>
    <w:rsid w:val="00386952"/>
    <w:rsid w:val="003C6750"/>
    <w:rsid w:val="003C68B0"/>
    <w:rsid w:val="003D02CB"/>
    <w:rsid w:val="003E538A"/>
    <w:rsid w:val="004125DE"/>
    <w:rsid w:val="00467330"/>
    <w:rsid w:val="00472293"/>
    <w:rsid w:val="00495EC4"/>
    <w:rsid w:val="004A079E"/>
    <w:rsid w:val="004B204C"/>
    <w:rsid w:val="004B604A"/>
    <w:rsid w:val="005137B0"/>
    <w:rsid w:val="00580371"/>
    <w:rsid w:val="005A5B07"/>
    <w:rsid w:val="005C616F"/>
    <w:rsid w:val="00622B23"/>
    <w:rsid w:val="00654A58"/>
    <w:rsid w:val="00671938"/>
    <w:rsid w:val="00732201"/>
    <w:rsid w:val="00766E63"/>
    <w:rsid w:val="00786472"/>
    <w:rsid w:val="007A409F"/>
    <w:rsid w:val="007E0DBC"/>
    <w:rsid w:val="007F083F"/>
    <w:rsid w:val="00866C4B"/>
    <w:rsid w:val="0087472A"/>
    <w:rsid w:val="00885986"/>
    <w:rsid w:val="00886148"/>
    <w:rsid w:val="008A7568"/>
    <w:rsid w:val="008B7FD1"/>
    <w:rsid w:val="008E1F95"/>
    <w:rsid w:val="008E7F63"/>
    <w:rsid w:val="009159DF"/>
    <w:rsid w:val="00932F5F"/>
    <w:rsid w:val="00951608"/>
    <w:rsid w:val="009823AB"/>
    <w:rsid w:val="00992E6D"/>
    <w:rsid w:val="009975C7"/>
    <w:rsid w:val="009A2FDC"/>
    <w:rsid w:val="009E568E"/>
    <w:rsid w:val="00A06E85"/>
    <w:rsid w:val="00AC1B02"/>
    <w:rsid w:val="00AC59BC"/>
    <w:rsid w:val="00AD5E21"/>
    <w:rsid w:val="00AD5FA4"/>
    <w:rsid w:val="00AD610B"/>
    <w:rsid w:val="00BC20F6"/>
    <w:rsid w:val="00BC71E1"/>
    <w:rsid w:val="00C150AE"/>
    <w:rsid w:val="00C15445"/>
    <w:rsid w:val="00C3379F"/>
    <w:rsid w:val="00C36DEB"/>
    <w:rsid w:val="00CA7066"/>
    <w:rsid w:val="00CD0993"/>
    <w:rsid w:val="00D439BA"/>
    <w:rsid w:val="00D5582C"/>
    <w:rsid w:val="00D60A3C"/>
    <w:rsid w:val="00D70331"/>
    <w:rsid w:val="00D921DE"/>
    <w:rsid w:val="00DB2D75"/>
    <w:rsid w:val="00DD7F69"/>
    <w:rsid w:val="00DF6959"/>
    <w:rsid w:val="00E9640D"/>
    <w:rsid w:val="00EA0EA8"/>
    <w:rsid w:val="00F06960"/>
    <w:rsid w:val="00F5500D"/>
    <w:rsid w:val="00F566AD"/>
    <w:rsid w:val="00F6468F"/>
    <w:rsid w:val="00F943B3"/>
    <w:rsid w:val="00FE1367"/>
    <w:rsid w:val="00FF708F"/>
    <w:rsid w:val="10605350"/>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0"/>
    <w:semiHidden/>
    <w:unhideWhenUsed/>
    <w:uiPriority w:val="99"/>
    <w:pPr>
      <w:ind w:left="100" w:leftChars="2500"/>
    </w:pPr>
  </w:style>
  <w:style w:type="paragraph" w:styleId="3">
    <w:name w:val="footer"/>
    <w:basedOn w:val="1"/>
    <w:link w:val="9"/>
    <w:uiPriority w:val="99"/>
    <w:pPr>
      <w:tabs>
        <w:tab w:val="center" w:pos="4153"/>
        <w:tab w:val="right" w:pos="8306"/>
      </w:tabs>
      <w:snapToGrid w:val="0"/>
      <w:jc w:val="left"/>
    </w:pPr>
    <w:rPr>
      <w:sz w:val="18"/>
      <w:szCs w:val="18"/>
    </w:rPr>
  </w:style>
  <w:style w:type="paragraph" w:styleId="4">
    <w:name w:val="header"/>
    <w:basedOn w:val="1"/>
    <w:link w:val="8"/>
    <w:semiHidden/>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99"/>
    <w:rPr>
      <w:rFonts w:cs="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8">
    <w:name w:val="页眉 Char"/>
    <w:basedOn w:val="7"/>
    <w:link w:val="4"/>
    <w:semiHidden/>
    <w:locked/>
    <w:uiPriority w:val="99"/>
    <w:rPr>
      <w:sz w:val="18"/>
      <w:szCs w:val="18"/>
    </w:rPr>
  </w:style>
  <w:style w:type="character" w:customStyle="1" w:styleId="9">
    <w:name w:val="页脚 Char"/>
    <w:basedOn w:val="7"/>
    <w:link w:val="3"/>
    <w:qFormat/>
    <w:locked/>
    <w:uiPriority w:val="99"/>
    <w:rPr>
      <w:sz w:val="18"/>
      <w:szCs w:val="18"/>
    </w:rPr>
  </w:style>
  <w:style w:type="character" w:customStyle="1" w:styleId="10">
    <w:name w:val="日期 Char"/>
    <w:basedOn w:val="7"/>
    <w:link w:val="2"/>
    <w:semiHidden/>
    <w:uiPriority w:val="99"/>
    <w:rPr>
      <w:rFonts w:cs="Calibri"/>
      <w:kern w:val="2"/>
      <w:sz w:val="21"/>
      <w:szCs w:val="21"/>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footer" Target="footer1.xml"/>
  <Relationship Id="rId4" Type="http://schemas.openxmlformats.org/officeDocument/2006/relationships/footer" Target="footer2.xml"/>
  <Relationship Id="rId5" Type="http://schemas.openxmlformats.org/officeDocument/2006/relationships/theme" Target="theme/theme1.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D86D528-560E-4978-B391-B03FE2005548}">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10</Pages>
  <Words>772</Words>
  <Characters>4407</Characters>
  <Lines>36</Lines>
  <Paragraphs>10</Paragraphs>
  <TotalTime>0</TotalTime>
  <ScaleCrop>false</ScaleCrop>
  <LinksUpToDate>false</LinksUpToDate>
  <CharactersWithSpaces>5169</CharactersWithSpaces>
  <Application>WPS Office_11.1.0.9999_F1E327BC-269C-435d-A152-05C5408002CA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2020-02-01T15:57:00Z</dcterms:created>
  <dc:creator>User</dc:creator>
  <lastModifiedBy>徐召阳</lastModifiedBy>
  <lastPrinted>2020-02-01T15:57:00Z</lastPrinted>
  <dcterms:modified xsi:type="dcterms:W3CDTF">2020-09-28T03:16:39Z</dcterms:modified>
  <revision>40</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