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hint="eastAsia" w:asciiTheme="majorEastAsia" w:hAnsiTheme="majorEastAsia" w:eastAsiaTheme="majorEastAsia" w:cstheme="majorEastAsia"/>
          <w:b/>
          <w:i w:val="0"/>
          <w:caps w:val="0"/>
          <w:color w:val="333333"/>
          <w:spacing w:val="0"/>
          <w:kern w:val="0"/>
          <w:sz w:val="44"/>
          <w:szCs w:val="44"/>
          <w:lang w:val="en-US" w:eastAsia="zh-CN" w:bidi="ar"/>
        </w:rPr>
      </w:pPr>
    </w:p>
    <w:p>
      <w:pPr>
        <w:keepNext w:val="0"/>
        <w:keepLines w:val="0"/>
        <w:widowControl/>
        <w:suppressLineNumbers w:val="0"/>
        <w:ind w:left="0" w:firstLine="0"/>
        <w:jc w:val="center"/>
        <w:rPr>
          <w:rFonts w:hint="eastAsia" w:asciiTheme="majorEastAsia" w:hAnsiTheme="majorEastAsia" w:eastAsiaTheme="majorEastAsia" w:cstheme="majorEastAsia"/>
          <w:b/>
          <w:i w:val="0"/>
          <w:caps w:val="0"/>
          <w:color w:val="333333"/>
          <w:spacing w:val="0"/>
          <w:kern w:val="0"/>
          <w:sz w:val="44"/>
          <w:szCs w:val="44"/>
          <w:lang w:val="en-US" w:eastAsia="zh-CN" w:bidi="ar"/>
        </w:rPr>
      </w:pPr>
      <w:r>
        <w:rPr>
          <w:rFonts w:hint="eastAsia" w:asciiTheme="majorEastAsia" w:hAnsiTheme="majorEastAsia" w:eastAsiaTheme="majorEastAsia" w:cstheme="majorEastAsia"/>
          <w:b/>
          <w:i w:val="0"/>
          <w:caps w:val="0"/>
          <w:color w:val="333333"/>
          <w:spacing w:val="0"/>
          <w:kern w:val="0"/>
          <w:sz w:val="44"/>
          <w:szCs w:val="44"/>
          <w:lang w:val="en-US" w:eastAsia="zh-CN" w:bidi="ar"/>
        </w:rPr>
        <w:t>中华人民共和国反恐怖主义法(2018修正)</w:t>
      </w:r>
    </w:p>
    <w:p>
      <w:pPr>
        <w:keepNext w:val="0"/>
        <w:keepLines w:val="0"/>
        <w:widowControl/>
        <w:suppressLineNumbers w:val="0"/>
        <w:ind w:left="0" w:firstLine="0"/>
        <w:jc w:val="center"/>
        <w:rPr>
          <w:rFonts w:hint="eastAsia" w:asciiTheme="majorEastAsia" w:hAnsiTheme="majorEastAsia" w:eastAsiaTheme="majorEastAsia" w:cstheme="majorEastAsia"/>
          <w:b/>
          <w:i w:val="0"/>
          <w:caps w:val="0"/>
          <w:color w:val="333333"/>
          <w:spacing w:val="0"/>
          <w:kern w:val="0"/>
          <w:sz w:val="44"/>
          <w:szCs w:val="44"/>
          <w:lang w:val="en-US" w:eastAsia="zh-CN" w:bidi="ar"/>
        </w:rPr>
      </w:pPr>
    </w:p>
    <w:p>
      <w:pPr>
        <w:keepNext w:val="0"/>
        <w:keepLines w:val="0"/>
        <w:widowControl/>
        <w:suppressLineNumbers w:val="0"/>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为了防范和惩治恐怖活动，加强反恐怖主义工作，维护国家安全、公共安全和人民生命财产安全，根据宪法，制定本法。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反对一切形式的恐怖主义，依法取缔恐怖活动组织，对任何组织、策划、准备实施、实施恐怖活动，宣扬恐怖主义，煽动实施恐怖活动，组织、领导、参加恐怖活动组织，为恐怖活动提供帮助的，依法追究法律责任。 国家不向任何恐怖活动组织和人员作出妥协，不向任何恐怖活动人员提供庇护或者给予难民地位。</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本法所称恐怖主义，是指通过暴力、破坏、恐吓等手段，制造社会恐慌、危害公共安全、侵犯人身财产，或者胁迫国家机关、国际组织，以实现其政治、意识形态等目的的主张和行为。 本法所称恐怖活动，是指恐怖主义性质的下列行为： （一）组织、策划、准备实施、实施造成或者意图造成人员伤亡、重大财产损失、公共设施损坏、社会秩序混乱等严重社会危害的活动的； （二）宣扬恐怖主义，煽动实施恐怖活动，或者非法持有宣扬恐怖主义的物品，强制他人在公共场所穿戴宣扬恐怖主义的服饰、标志的； （三）组织、领导、参加恐怖活动组织的； （四）为恐怖活动组织、恐怖活动人员、实施恐怖活动或者恐怖活动培训提供信息、资金、物资、劳务、技术、场所等支持、协助、便利的； （五）其他恐怖活动。 本法所称恐怖活动组织，是指三人以上为实施恐怖活动而组成的犯罪组织。 本法所称恐怖活动人员，是指实施恐怖活动的人和恐怖活动组织的成员。 本法所称恐怖事件，是指正在发生或者已经发生的造成或者可能造成重大社会危害的恐怖活动。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国家将反恐怖主义纳入国家安全战略，综合施策，标本兼治，加强反恐怖主义的能力建设，运用政治、经济、法律、文化、教育、外交、军事等手段，开展反恐怖主义工作。 国家反对一切形式的以歪曲宗教教义或者其他方法煽动仇恨、煽动歧视、鼓吹暴力等极端主义，消除恐怖主义的思想基础。</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反恐怖主义工作坚持专门工作与群众路线相结合，防范为主、惩防结合和先发制敌、保持主动的原则。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反恐怖主义工作应当依法进行，尊重和保障人权，维护公民和组织的合法权益。 在反恐怖主义工作中，应当尊重公民的宗教信仰自由和民族风俗习惯，禁止任何基于地域、民族、宗教等理由的歧视性做法。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国家设立反恐怖主义工作领导机构，统一领导和指挥全国反恐怖主义工作。 设区的市级以上地方人民政府设立反恐怖主义工作领导机构，县级人民政府根据需要设立反恐怖主义工作领导机构，在上级反恐怖主义工作领导机构的领导和指挥下，负责本地区反恐怖主义工作。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公安机关、国家安全机关和人民检察院、人民法院、司法行政机关以及其他有关国家机关，应当根据分工，实行工作责任制，依法做好反恐怖主义工作。 中国人民解放军、中国人民武装警察部队和民兵组织依照本法和其他有关法律、行政法规、军事法规以及国务院、中央军事委员会的命令，并根据反恐怖主义工作领导机构的部署，防范和处置恐怖活动。 有关部门应当建立联动配合机制，依靠、动员村民委员会、居民委员会、企业事业单位、社会组织，共同开展反恐怖主义工作。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任何单位和个人都有协助、配合有关部门开展反恐怖主义工作的义务，发现恐怖活动嫌疑或者恐怖活动嫌疑人员的，应当及时向公安机关或者有关部门报告。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对举报恐怖活动或者协助防范、制止恐怖活动有突出贡献的单位和个人，以及在反恐怖主义工作中作出其他突出贡献的单位和个人，按照国家有关规定给予表彰、奖励。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第二章　恐怖活动组织和人员的认定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国家反恐怖主义工作领导机构根据本法第三条的规定，认定恐怖活动组织和人员，由国家反恐怖主义工作领导机构的办事机构予以公告。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国务院公安部门、国家安全部门、外交部门和省级反恐怖主义工作领导机构对于需要认定恐怖活动组织和人员的，应当向国家反恐怖主义工作领导机构提出申请。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被认定的恐怖活动组织和人员对认定不服的，可以通过国家反恐怖主义工作领导机构的办事机构申请复核。国家反恐怖主义工作领导机构应当及时进行复核，作出维持或者撤销认定的决定。复核决定为最终决定。 国家反恐怖主义工作领导机构作出撤销认定的决定的，由国家反恐怖主义工作领导机构的办事机构予以公告；资金、资产已被冻结的，应当解除冻结。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第三章　安全防范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各级人民政府和有关部门应当组织开展反恐怖主义宣传教育，提高公民的反恐怖主义意识。 教育、人力资源行政主管部门和学校、有关职业培训机构应当将恐怖活动预防、应急知识纳入教育、教学、培训的内容。 新闻、广播、电视、文化、宗教、互联网等有关单位，应当有针对性地面向社会进行反恐怖主义宣传教育。 村民委员会、居民委员会应当协助人民政府以及有关部门，加强反恐怖主义宣传教育。</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电信业务经营者、互联网服务提供者应当为公安机关、国家安全机关依法进行防范、调查恐怖活动提供技术接口和解密等技术支持和协助。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 前款规定的物流运营单位，应当实行运输、寄递客户身份、物品信息登记制度。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电信、互联网、金融、住宿、长途客运、机动车租赁等业务经营者、服务提供者，应当对客户身份进行查验。对身份不明或者拒绝身份查验的，不得提供服务。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生产和进口单位应当依照规定对枪支等武器、弹药、管制器具、危险化学品、民用爆炸物品、核与放射物品作出电子追踪标识，对民用爆炸物品添加安检示踪标识物。 运输单位应当依照规定对运营中的危险化学品、民用爆炸物品、核与放射物品的运输工具通过定位系统实行监控。 有关单位应当依照规定对传染病病原体等物质实行严格的监督管理，严密防范传染病病原体等物质扩散或者流入非法渠道。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国务院反洗钱行政主管部门、国务院有关部门、机构依法对金融机构和特定非金融机构履行反恐怖主义融资义务的情况进行监督管理。 国务院反洗钱行政主管部门发现涉嫌恐怖主义融资的，可以依法进行调查，采取临时冻结措施。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审计、财政、税务等部门在依照法律、行政法规的规定对有关单位实施监督检查的过程中，发现资金流入流出涉嫌恐怖主义融资的，应当及时通报公安机关。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海关在对进出境人员携带现金和无记名有价证券实施监管的过程中，发现涉嫌恐怖主义融资的，应当立即通报国务院反洗钱行政主管部门和有管辖权的公安机关。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地方各级人民政府制定、组织实施城乡规划，应当符合反恐怖主义工作的需要。 地方各级人民政府应当根据需要，组织、督促有关建设单位在主要道路、交通枢纽、城市公共区域的重点部位，配备、安装公共安全视频图像信息系统等防范恐怖袭击的技防、物防设备、设施。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公安机关和有关部门对宣扬极端主义，利用极端主义危害公共安全、扰乱公共秩序、侵犯人身财产、妨害社会管理的，应当及时予以制止，依法追究法律责任。 公安机关发现极端主义活动的，应当责令立即停止，将有关人员强行带离现场并登记身份信息，对有关物品、资料予以收缴，对非法活动场所予以查封。 任何单位和个人发现宣扬极端主义的物品、资料、信息的，应当立即向公安机关报告。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被教唆、胁迫、引诱参与恐怖活动、极端主义活动，或者参与恐怖活动、极端主义活动情节轻微，尚不构成犯罪的人员，公安机关应当组织有关部门、村民委员会、居民委员会、所在单位、就读学校、家庭和监护人对其进行帮教。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 人民检察院对安置教育的决定和执行实行监督。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重点目标的管理单位应当履行下列职责： （一）制定防范和应对处置恐怖活动的预案、措施，定期进行培训和演练； （二）建立反恐怖主义工作专项经费保障制度，配备、更新防范和处置设备、设施； （三）指定相关机构或者落实责任人员，明确岗位职责； （四）实行风险评估，实时监测安全威胁，完善内部安全管理； （五）定期向公安机关和有关部门报告防范措施落实情况。 重点目标的管理单位应当根据城乡规划、相关标准和实际需要，对重点目标同步设计、同步建设、同步运行符合本法第二十七条规定的技防、物防设备、设施。 重点目标的管理单位应当建立公共安全视频图像信息系统值班监看、信息保存使用、运行维护等管理制度，保障相关系统正常运行。采集的视频图像信息保存期限不得少于九十日。 对重点目标以外的涉及公共安全的其他单位、场所、活动、设施，其主管部门和管理单位应当依照法律、行政法规规定，建立健全安全管理制度，落实安全责任。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重点目标的管理单位应当对重要岗位人员进行安全背景审查。对有不适合情形的人员，应当调整工作岗位，并将有关情况通报公安机关。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对航空器、列车、船舶、城市轨道车辆、公共电汽车等公共交通运输工具，营运单位应当依照规定配备安保人员和相应设备、设施，加强安全检查和保卫工作。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公安机关和有关部门应当掌握重点目标的基础信息和重要动态，指导、监督重点目标的管理单位履行防范恐怖袭击的各项职责。 公安机关、中国人民武装警察部队应当依照有关规定对重点目标进行警戒、巡逻、检查。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飞行管制、民用航空、公安等主管部门应当按照职责分工，加强空域、航空器和飞行活动管理，严密防范针对航空器或者利用飞行活动实施的恐怖活动。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各级人民政府和军事机关应当在重点国（边）境地段和口岸设置拦阻隔离网、视频图像采集和防越境报警设施。 公安机关和中国人民解放军应当严密组织国（边）境巡逻，依照规定对抵离国（边）境前沿、进出国（边）境管理区和国（边）境通道、口岸的人员、交通运输工具、物品，以及沿海沿边地区的船舶进行查验。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出入境证件签发机关、出入境边防检查机关对恐怖活动人员和恐怖活动嫌疑人员，有权决定不准其出境入境、不予签发出境入境证件或者宣布其出境入境证件作废。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海关、出入境边防检查机关发现恐怖活动嫌疑人员或者涉嫌恐怖活动物品的，应当依法扣留，并立即移送公安机关或者国家安全机关。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外交、公安、国家安全、发展改革、工业和信息化、商务、旅游等主管部门应当建立境外投资合作、旅游等安全风险评估制度，对中国在境外的公民以及驻外机构、设施、财产加强安全保护，防范和应对恐怖袭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驻外机构应当建立健全安全防范制度和应对处置预案，加强对有关人员、设施、财产的安全保护。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第四章　情报信息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国家反恐怖主义工作领导机构建立国家反恐怖主义情报中心，实行跨部门、跨地区情报信息工作机制，统筹反恐怖主义情报信息工作。 有关部门应当加强反恐怖主义情报信息搜集工作，对搜集的有关线索、人员、行动类情报信息，应当依照规定及时统一归口报送国家反恐怖主义情报中心。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公安机关、国家安全机关和有关部门应当依靠群众，加强基层基础工作，建立基层情报信息工作力量，提高反恐怖主义情报信息工作能力。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公安机关、国家安全机关、军事机关在其职责范围内，因反恐怖主义情报信息工作的需要，根据国家有关规定，经过严格的批准手续，可以采取技术侦察措施。 依照前款规定获取的材料，只能用于反恐怖主义应对处置和对恐怖活动犯罪、极端主义犯罪的侦查、起诉和审判，不得用于其他用途。</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有关部门对于在本法第三章规定的安全防范工作中获取的信息，应当根据国家反恐怖主义情报中心的要求，及时提供。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反恐怖主义工作领导机构、有关部门和单位、个人应当对履行反恐怖主义工作职责、义务过程中知悉的国家秘密、商业秘密和个人隐私予以保密。 违反规定泄露国家秘密、商业秘密和个人隐私的，依法追究法律责任。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第五章　调查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公安机关接到恐怖活动嫌疑的报告或者发现恐怖活动嫌疑，需要调查核实的，应当迅速进行调查。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公安机关调查恐怖活动嫌疑，可以依照有关法律规定对嫌疑人员进行盘问、检查、传唤，可以提取或者采集肖像、指纹、虹膜图像等人体生物识别信息和血液、尿液、脱落细胞等生物样本，并留存其签名。 公安机关调查恐怖活动嫌疑，可以通知了解有关情况的人员到公安机关或者其他地点接受询问。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公安机关调查恐怖活动嫌疑，有权向有关单位和个人收集、调取相关信息和材料。有关单位和个人应当如实提供。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公安机关调查恐怖活动嫌疑，经县级以上公安机关负责人批准，可以根据其危险程度，责令恐怖活动嫌疑人员遵守下列一项或者多项约束措施： （一）未经公安机关批准不得离开所居住的市、县或者指定的处所； （二）不得参加大型群众性活动或者从事特定的活动； （三）未经公安机关批准不得乘坐公共交通工具或者进入特定的场所； （四）不得与特定的人员会见或者通信； （五）定期向公安机关报告活动情况； （六）将护照等出入境证件、身份证件、驾驶证件交公安机关保存。 公安机关可以采取电子监控、不定期检查等方式对其遵守约束措施的情况进行监督。 采取前两款规定的约束措施的期限不得超过三个月。对不需要继续采取约束措施的，应当及时解除。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公安机关经调查，发现犯罪事实或者犯罪嫌疑人的，应当依照刑事诉讼法的规定立案侦查。本章规定的有关期限届满，公安机关未立案侦查的，应当解除有关措施。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第六章　应对处置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国家建立健全恐怖事件应对处置预案体系。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 有关部门、地方反恐怖主义工作领导机构应当制定相应的应对处置预案。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 上级反恐怖主义工作领导机构可以对应对处置工作进行指导，必要时调动有关反恐怖主义力量进行支援。 需要进入紧急状态的，由全国人民代表大会常务委员会或者国务院依照宪法和其他有关法律规定的权限和程序决定。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现恐怖事件或者疑似恐怖事件后，公安机关应当立即进行处置，并向反恐怖主义工作领导机构报告；中国人民解放军、中国人民武装警察部队发现正在实施恐怖活动的，应当立即予以控制并将案件及时移交公安机关。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 指挥长确定后，现场指挥员应当向其请示、报告工作或者有关情况。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 中华人民共和国在境外的机构、人员、重要设施遭受严重恐怖袭击后，经与有关国家协商同意，国家反恐怖主义工作领导机构可以组织外交、公安、国家安全等部门派出工作人员赴境外开展应对处置工作。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应对处置恐怖事件，应当优先保护直接受到恐怖活动危害、威胁人员的人身安全。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恐怖事件发生后，负责应对处置的反恐怖主义工作领导机构可以决定由有关部门和单位采取下列一项或者多项应对处置措施： （一）组织营救和救治受害人员，疏散、撤离并妥善安置受到威胁的人员以及采取其他救助措施； （二）封锁现场和周边道路，查验现场人员的身份证件，在有关场所附近设置临时警戒线； （三）在特定区域内实施空域、海（水）域管制，对特定区域内的交通运输工具进行检查； （四）在特定区域内实施互联网、无线电、通讯管制； （五）在特定区域内或者针对特定人员实施出境入境管制； （六）禁止或者限制使用有关设备、设施，关闭或者限制使用有关场所，中止人员密集的活动或者可能导致危害扩大的生产经营活动； （七）抢修被损坏的交通、电信、互联网、广播电视、供水、排水、供电、供气、供热等公共设施； （八）组织志愿人员参加反恐怖主义救援工作，要求具有特定专长的人员提供服务； （九）其他必要的应对处置措施。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恐怖事件发生、发展和应对处置信息，由恐怖事件发生地的省级反恐怖主义工作领导机构统一发布；跨省、自治区、直辖市发生的恐怖事件，由指定的省级反恐怖主义工作领导机构统一发布。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恐怖事件应对处置结束后，各级人民政府应当组织有关部门帮助受影响的单位和个人尽快恢复生活、生产，稳定受影响地区的社会秩序和公众情绪。</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公安机关应当及时对恐怖事件立案侦查，查明事件发生的原因、经过和结果，依法追究恐怖活动组织、人员的刑事责任。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反恐怖主义工作领导机构应当对恐怖事件的发生和应对处置工作进行全面分析、总结评估，提出防范和应对处置改进措施，向上一级反恐怖主义工作领导机构报告。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第七章　国际合作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中华人民共和国根据缔结或者参加的国际条约，或者按照平等互惠原则，与其他国家、地区、国际组织开展反恐怖主义合作。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国务院有关部门根据国务院授权，代表中国政府与外国政府和有关国际组织开展反恐怖主义政策对话、情报信息交流、执法合作和国际资金监管合作。 在不违背我国法律的前提下，边境地区的县级以上地方人民政府及其主管部门，经国务院或者中央有关部门批准，可以与相邻国家或者地区开展反恐怖主义情报信息交流、执法合作和国际资金监管合作。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涉及恐怖活动犯罪的刑事司法协助、引渡和被判刑人移管，依照有关法律规定执行。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经与有关国家达成协议，并报国务院批准，国务院公安部门、国家安全部门可以派员出境执行反恐怖主义任务。 中国人民解放军、中国人民武装警察部队派员出境执行反恐怖主义任务，由中央军事委员会批准。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通过反恐怖主义国际合作取得的材料可以在行政处罚、刑事诉讼中作为证据使用，但我方承诺不作为证据使用的除外。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第八章　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国务院和县级以上地方各级人民政府应当按照事权划分，将反恐怖主义工作经费分别列入同级财政预算。 国家对反恐怖主义重点地区给予必要的经费支持，对应对处置大规模恐怖事件给予经费保障。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公安机关、国家安全机关和有关部门，以及中国人民解放军、中国人民武装警察部队，应当依照法律规定的职责，建立反恐怖主义专业力量，加强专业训练，配备必要的反恐怖主义专业设备、设施。 县级、乡级人民政府根据需要，指导有关单位、村民委员会、居民委员会建立反恐怖主义工作力量、志愿者队伍，协助、配合有关部门开展反恐怖主义工作。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对因履行反恐怖主义工作职责或者协助、配合有关部门开展反恐怖主义工作导致伤残或者死亡的人员，按照国家有关规定给予相应的待遇。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因报告和制止恐怖活动，在恐怖活动犯罪案件中作证，或者从事反恐怖主义工作，本人或者其近亲属的人身安全面临危险的，经本人或者其近亲属提出申请，公安机关、有关部门应当采取下列一项或者多项保护措施： （一）不公开真实姓名、住址和工作单位等个人信息； （二）禁止特定的人接触被保护人员； （三）对人身和住宅采取专门性保护措施； （四）变更被保护人员的姓名，重新安排住所和工作单位； （五）其他必要的保护措施。 公安机关、有关部门应当依照前款规定，采取不公开被保护单位的真实名称、地址，禁止特定的人接近被保护单位，对被保护单位办公、经营场所采取专门性保护措施，以及其他必要的保护措施。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国家鼓励、支持反恐怖主义科学研究和技术创新，开发和推广使用先进的反恐怖主义技术、设备。</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 因开展反恐怖主义工作对有关单位和个人的合法权益造成损害的，应当依法给予赔偿、补偿。有关单位和个人有权依法请求赔偿、补偿。</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第九章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参与下列活动之一，情节轻微，尚不构成犯罪的，由公安机关处十日以上十五日以下拘留，可以并处一万元以下罚款： （一）宣扬恐怖主义、极端主义或者煽动实施恐怖活动、极端主义活动的； （二）制作、传播、非法持有宣扬恐怖主义、极端主义的物品的； （三）强制他人在公共场所穿戴宣扬恐怖主义、极端主义的服饰、标志的； （四）为宣扬恐怖主义、极端主义或者实施恐怖主义、极端主义活动提供信息、资金、物资、劳务、技术、场所等支持、协助、便利的。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利用极端主义，实施下列行为之一，情节轻微，尚不构成犯罪的，由公安机关处五日以上十五日以下拘留，可以并处一万元以下罚款： （一）强迫他人参加宗教活动，或者强迫他人向宗教活动场所、宗教教职人员提供财物或者劳务的； （二）以恐吓、骚扰等方式驱赶其他民族或者有其他信仰的人员离开居住地的； （三）以恐吓、骚扰等方式干涉他人与其他民族或者有其他信仰的人员交往、共同生活的； （四）以恐吓、骚扰等方式干涉他人生活习俗、方式和生产经营的； （五）阻碍国家机关工作人员依法执行职务的； （六）歪曲、诋毁国家政策、法律、行政法规，煽动、教唆抵制人民政府依法管理的； （七）煽动、胁迫群众损毁或者故意损毁居民身份证、户口簿等国家法定证件以及人民币的； （八）煽动、胁迫他人以宗教仪式取代结婚、离婚登记的； （九）煽动、胁迫未成年人不接受义务教育的； （十）其他利用极端主义破坏国家法律制度实施的。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 （一）未依照规定为公安机关、国家安全机关依法进行防范、调查恐怖活动提供技术接口和解密等技术支持和协助的； （二）未按照主管部门的要求，停止传输、删除含有恐怖主义、极端主义内容的信息，保存相关记录，关闭相关网站或者关停相关服务的； （三）未落实网络安全、信息内容监督制度和安全技术防范措施，造成含有恐怖主义、极端主义内容的信息传播，情节严重的。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铁路、公路、水上、航空的货运和邮政、快递等物流运营单位有下列情形之一的，由主管部门处十万元以上五十万元以下罚款，并对其直接负责的主管人员和其他直接责任人员处十万元以下罚款： （一）未实行安全查验制度，对客户身份进行查验，或者未依照规定对运输、寄递物品进行安全检查或者开封验视的； （二）对禁止运输、寄递，存在重大安全隐患，或者客户拒绝安全查验的物品予以运输、寄递的； （三）未实行运输、寄递客户身份、物品信息登记制度的。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 住宿、长途客运、机动车租赁等业务经营者、服务提供者有前款规定情形的，由主管部门处十万元以上五十万元以下罚款，并对其直接负责的主管人员和其他直接责任人员处十万元以下罚款。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违反本法规定，有下列情形之一的，由主管部门给予警告，并责令改正；拒不改正的，处十万元以下罚款，并对其直接负责的主管人员和其他直接责任人员处一万元以下罚款： （一）未依照规定对枪支等武器、弹药、管制器具、危险化学品、民用爆炸物品、核与放射物品作出电子追踪标识，对民用爆炸物品添加安检示踪标识物的； （二）未依照规定对运营中的危险化学品、民用爆炸物品、核与放射物品的运输工具通过定位系统实行监控的； （三）未依照规定对传染病病原体等物质实行严格的监督管理，情节严重的； （四）违反国务院有关主管部门或者省级人民政府对管制器具、危险化学品、民用爆炸物品决定的管制或者限制交易措施的。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防范恐怖袭击重点目标的管理、营运单位违反本法规定，有下列情形之一的，由公安机关给予警告，并责令改正；拒不改正的，处十万元以下罚款，并对其直接负责的主管人员和其他直接责任人员处一万元以下罚款： （一）未制定防范和应对处置恐怖活动的预案、措施的； （二）未建立反恐怖主义工作专项经费保障制度，或者未配备防范和处置设备、设施的； （三）未落实工作机构或者责任人员的； （四）未对重要岗位人员进行安全背景审查，或者未将有不适合情形的人员调整工作岗位的； （五）对公共交通运输工具未依照规定配备安保人员和相应设备、设施的； （六）未建立公共安全视频图像信息系统值班监看、信息保存使用、运行维护等管理制度的。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恐怖活动嫌疑人员违反公安机关责令其遵守的约束措施的，由公安机关给予警告，并责令改正；拒不改正的，处五日以上十五日以下拘留。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 个人有前款规定行为的，由公安机关处五日以上十五日以下拘留，可以并处一万元以下罚款。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拒不配合有关部门开展反恐怖主义安全防范、情报信息、调查、应对处置工作的，由主管部门处二千元以下罚款；造成严重后果的，处五日以上十五日以下拘留，可以并处一万元以下罚款。 单位有前款规定行为的，由主管部门处五万元以下罚款；造成严重后果的，处十万元以下罚款；并对其直接负责的主管人员和其他直接责任人员依照前款规定处罚。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阻碍有关部门开展反恐怖主义工作的，由公安机关处五日以上十五日以下拘留，可以并处五万元以下罚款。 单位有前款规定行为的，由公安机关处二十万元以下罚款，并对其直接负责的主管人员和其他直接责任人员依照前款规定处罚。 阻碍人民警察、人民解放军、人民武装警察依法执行职务的，从重处罚。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单位违反本法规定，情节严重的，由主管部门责令停止从事相关业务、提供相关服务或者责令停产停业；造成严重后果的，吊销有关证照或者撤销登记。</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对依照本法规定查封、扣押、冻结、扣留、收缴的物品、资金等，经审查发现与恐怖主义无关的，应当及时解除有关措施，予以退还。</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有关单位和个人对依照本法作出的行政处罚和行政强制措施决定不服的，可以依法申请行政复议或者提起行政诉讼。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第十章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第九十七条</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本法自2016年1月1日起施行。2011年10月29日第十一届全国人民代表大会常务委员会第二十三次会议通过的《全国人民代表大会常务委员会关于加强反恐怖工作有关问题的决定》同时废止。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0C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2020-04-02T03:05:39Z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