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jc w:val="center"/>
        <w:rPr>
          <w:rFonts w:ascii="微软雅黑" w:hAnsi="微软雅黑" w:eastAsia="微软雅黑" w:cs="微软雅黑"/>
          <w:b/>
          <w:color w:val="000000"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 w:cs="微软雅黑"/>
          <w:b/>
          <w:color w:val="000000"/>
          <w:kern w:val="0"/>
          <w:sz w:val="36"/>
          <w:szCs w:val="36"/>
          <w:bdr w:val="none" w:color="auto" w:sz="0" w:space="0"/>
          <w:lang w:val="en-US" w:eastAsia="zh-CN" w:bidi="ar"/>
        </w:rPr>
        <w:t>关于报送2020年《教育部等八部门关于加快构建高校思想政治工作体系的意见》台账落实情况的通知</w:t>
      </w:r>
      <w:bookmarkEnd w:id="0"/>
    </w:p>
    <w:p>
      <w:pPr>
        <w:pStyle w:val="2"/>
        <w:keepNext w:val="0"/>
        <w:keepLines w:val="0"/>
        <w:widowControl/>
        <w:suppressLineNumbers w:val="0"/>
        <w:spacing w:line="23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ascii="仿宋" w:hAnsi="仿宋" w:eastAsia="仿宋" w:cs="仿宋"/>
          <w:sz w:val="32"/>
          <w:szCs w:val="32"/>
          <w:bdr w:val="none" w:color="auto" w:sz="0" w:space="0"/>
        </w:rPr>
        <w:t>各处级单位：</w:t>
      </w:r>
      <w:r>
        <w:rPr>
          <w:rFonts w:hint="eastAsia" w:ascii="仿宋" w:hAnsi="仿宋" w:eastAsia="仿宋" w:cs="仿宋"/>
          <w:sz w:val="18"/>
          <w:szCs w:val="18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    今年7月，我部转发了《教育部等八部门关于加快构建高校思想政治工作体系的意见》。学校制定了《哈尔滨体育学院党委贯彻落实&lt;教育部等八部门关于加快构建高校思想政治工作体系的意见&gt;重点任务台账》，根据省委教育工委工作安排，请各处级单位根据《哈尔滨体育学院党委贯彻落实&lt;教育部等八部门关于加快构建高校思想政治工作体系的意见&gt;重点任务台账》的任务分工，报送各自2020年台账落实情况，现就有关事项通知如下：</w:t>
      </w:r>
      <w:r>
        <w:rPr>
          <w:rFonts w:hint="eastAsia" w:ascii="仿宋" w:hAnsi="仿宋" w:eastAsia="仿宋" w:cs="仿宋"/>
          <w:sz w:val="18"/>
          <w:szCs w:val="18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    一、台账落实情况。各处级单位要对照我校制定的工作台账，总结本部门、本单位2020年目标任务完成情况，特别是《意见》中已作出明确要求的具体政策落实情况，形成报告，要求举措详细明确、成效具体清晰、数据准确详实，同时填写台账落实情况一览表（附件1）。</w:t>
      </w:r>
      <w:r>
        <w:rPr>
          <w:rFonts w:hint="eastAsia" w:ascii="仿宋" w:hAnsi="仿宋" w:eastAsia="仿宋" w:cs="仿宋"/>
          <w:sz w:val="18"/>
          <w:szCs w:val="18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    二、典型案例。各处级单位要在梳理台账落实情况的基础上总结、提炼1个加快构建我校思政工作体系方面的典型案例，要求特色鲜明，成效显著，写清具体举措及形成的好经验、好做法，字数在3000字以内。</w:t>
      </w:r>
      <w:r>
        <w:rPr>
          <w:rFonts w:hint="eastAsia" w:ascii="仿宋" w:hAnsi="仿宋" w:eastAsia="仿宋" w:cs="仿宋"/>
          <w:sz w:val="18"/>
          <w:szCs w:val="18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    三、报送要求。请各处级单位于2020年12月9日下班前报送落实情况。（书面材料需经主管领导签字、加盖公章后报送给党委宣传统战部李晓鹏老师（尚德楼902室），电子版发送至李晓鹏老师OA。</w:t>
      </w:r>
      <w:r>
        <w:rPr>
          <w:rFonts w:hint="eastAsia" w:ascii="仿宋" w:hAnsi="仿宋" w:eastAsia="仿宋" w:cs="仿宋"/>
          <w:sz w:val="18"/>
          <w:szCs w:val="18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    联系人：李晓鹏  0451-82710262（内线5262）</w:t>
      </w:r>
      <w:r>
        <w:rPr>
          <w:rFonts w:hint="eastAsia" w:ascii="仿宋" w:hAnsi="仿宋" w:eastAsia="仿宋" w:cs="仿宋"/>
          <w:sz w:val="18"/>
          <w:szCs w:val="18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    附件1：《教育部等八部门关于加快构建高校思想政治工作体系的意见》台账2020年落实情况一览表</w:t>
      </w:r>
      <w:r>
        <w:rPr>
          <w:rFonts w:hint="eastAsia" w:ascii="仿宋" w:hAnsi="仿宋" w:eastAsia="仿宋" w:cs="仿宋"/>
          <w:sz w:val="18"/>
          <w:szCs w:val="18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    附件2：哈尔滨体育学院党委贯彻落实《教育部等八部门关于加快构建高校思想政治工作体系的意见》重点任务台账</w:t>
      </w:r>
    </w:p>
    <w:p>
      <w:pPr>
        <w:pStyle w:val="2"/>
        <w:keepNext w:val="0"/>
        <w:keepLines w:val="0"/>
        <w:widowControl/>
        <w:suppressLineNumbers w:val="0"/>
        <w:spacing w:line="480" w:lineRule="auto"/>
      </w:pPr>
    </w:p>
    <w:p>
      <w:pPr>
        <w:pStyle w:val="2"/>
        <w:keepNext w:val="0"/>
        <w:keepLines w:val="0"/>
        <w:widowControl/>
        <w:suppressLineNumbers w:val="0"/>
        <w:spacing w:line="480" w:lineRule="auto"/>
      </w:pPr>
    </w:p>
    <w:p>
      <w:pPr>
        <w:pStyle w:val="2"/>
        <w:keepNext w:val="0"/>
        <w:keepLines w:val="0"/>
        <w:widowControl/>
        <w:suppressLineNumbers w:val="0"/>
        <w:spacing w:line="23" w:lineRule="atLeast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18"/>
          <w:szCs w:val="18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党委宣传统战部</w:t>
      </w:r>
      <w:r>
        <w:rPr>
          <w:rFonts w:hint="eastAsia" w:ascii="仿宋" w:hAnsi="仿宋" w:eastAsia="仿宋" w:cs="仿宋"/>
          <w:sz w:val="18"/>
          <w:szCs w:val="18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2020年12月7日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3E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 w:line="360" w:lineRule="auto"/>
      <w:ind w:left="0" w:right="0"/>
      <w:jc w:val="left"/>
    </w:pPr>
    <w:rPr>
      <w:kern w:val="0"/>
      <w:sz w:val="18"/>
      <w:szCs w:val="18"/>
      <w:lang w:val="en-US" w:eastAsia="zh-CN" w:bidi="ar"/>
    </w:rPr>
  </w:style>
  <w:style w:type="character" w:styleId="5">
    <w:name w:val="FollowedHyperlink"/>
    <w:basedOn w:val="4"/>
    <w:uiPriority w:val="0"/>
    <w:rPr>
      <w:color w:val="0657AB"/>
      <w:u w:val="none"/>
    </w:rPr>
  </w:style>
  <w:style w:type="character" w:styleId="6">
    <w:name w:val="Hyperlink"/>
    <w:basedOn w:val="4"/>
    <w:uiPriority w:val="0"/>
    <w:rPr>
      <w:color w:val="0657AB"/>
      <w:u w:val="none"/>
    </w:rPr>
  </w:style>
  <w:style w:type="character" w:customStyle="1" w:styleId="7">
    <w:name w:val="l-btn-text"/>
    <w:basedOn w:val="4"/>
    <w:uiPriority w:val="0"/>
    <w:rPr>
      <w:sz w:val="18"/>
      <w:szCs w:val="18"/>
      <w:bdr w:val="none" w:color="auto" w:sz="0" w:space="0"/>
      <w:vertAlign w:val="baseline"/>
    </w:rPr>
  </w:style>
  <w:style w:type="character" w:customStyle="1" w:styleId="8">
    <w:name w:val="l-btn-icon-right"/>
    <w:basedOn w:val="4"/>
    <w:uiPriority w:val="0"/>
    <w:rPr>
      <w:bdr w:val="none" w:color="auto" w:sz="0" w:space="0"/>
    </w:rPr>
  </w:style>
  <w:style w:type="character" w:customStyle="1" w:styleId="9">
    <w:name w:val="on"/>
    <w:basedOn w:val="4"/>
    <w:uiPriority w:val="0"/>
    <w:rPr>
      <w:vanish/>
      <w:shd w:val="clear" w:fill="FFFFFF"/>
    </w:rPr>
  </w:style>
  <w:style w:type="character" w:customStyle="1" w:styleId="10">
    <w:name w:val="l-btn-left"/>
    <w:basedOn w:val="4"/>
    <w:uiPriority w:val="0"/>
    <w:rPr>
      <w:bdr w:val="none" w:color="auto" w:sz="0" w:space="0"/>
    </w:rPr>
  </w:style>
  <w:style w:type="character" w:customStyle="1" w:styleId="11">
    <w:name w:val="l-btn-left1"/>
    <w:basedOn w:val="4"/>
    <w:uiPriority w:val="0"/>
    <w:rPr>
      <w:bdr w:val="none" w:color="auto" w:sz="0" w:space="0"/>
    </w:rPr>
  </w:style>
  <w:style w:type="character" w:customStyle="1" w:styleId="12">
    <w:name w:val="l-btn-left2"/>
    <w:basedOn w:val="4"/>
    <w:uiPriority w:val="0"/>
  </w:style>
  <w:style w:type="character" w:customStyle="1" w:styleId="13">
    <w:name w:val="l-btn-left3"/>
    <w:basedOn w:val="4"/>
    <w:uiPriority w:val="0"/>
  </w:style>
  <w:style w:type="character" w:customStyle="1" w:styleId="14">
    <w:name w:val="l-btn-empty"/>
    <w:basedOn w:val="4"/>
    <w:uiPriority w:val="0"/>
    <w:rPr>
      <w:bdr w:val="none" w:color="auto" w:sz="0" w:space="0"/>
    </w:rPr>
  </w:style>
  <w:style w:type="character" w:customStyle="1" w:styleId="15">
    <w:name w:val="l-btn-icon-left"/>
    <w:basedOn w:val="4"/>
    <w:uiPriority w:val="0"/>
    <w:rPr>
      <w:bdr w:val="none" w:color="auto" w:sz="0" w:space="0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XUANCHUANBU</dc:creator>
  <lastModifiedBy>徐召阳</lastModifiedBy>
  <dcterms:modified xsi:type="dcterms:W3CDTF">2021-01-07T03:54:43Z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